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1F3F5" w14:textId="77777777" w:rsidR="00DF4DDB" w:rsidRPr="005B3E96" w:rsidRDefault="00DF4DDB" w:rsidP="00DF4DDB">
      <w:pPr>
        <w:spacing w:line="48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5B3E96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 xml:space="preserve">Supplementary Figure 1: Statistical Parametric Mapping (SPM) group analysis in MCI patients compared to AD patients. </w:t>
      </w:r>
    </w:p>
    <w:p w14:paraId="6F38BAB1" w14:textId="77777777" w:rsidR="00DF4DDB" w:rsidRDefault="00DF4DDB" w:rsidP="00DF4DDB">
      <w:pPr>
        <w:spacing w:line="48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5B3E96">
        <w:rPr>
          <w:rFonts w:ascii="Times New Roman" w:hAnsi="Times New Roman"/>
          <w:color w:val="000000"/>
          <w:sz w:val="20"/>
          <w:szCs w:val="20"/>
          <w:lang w:eastAsia="en-GB"/>
        </w:rPr>
        <w:t>Rendered SPM results</w:t>
      </w:r>
      <w:r w:rsidRPr="005B3E96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5B3E96">
        <w:rPr>
          <w:rFonts w:ascii="Times New Roman" w:hAnsi="Times New Roman"/>
          <w:color w:val="000000"/>
          <w:sz w:val="20"/>
          <w:szCs w:val="20"/>
          <w:lang w:eastAsia="en-GB"/>
        </w:rPr>
        <w:t>from two-sample Student’s t-tests (2-tailed)</w:t>
      </w:r>
      <w:r w:rsidRPr="005B3E96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5B3E96">
        <w:rPr>
          <w:rFonts w:ascii="Times New Roman" w:hAnsi="Times New Roman"/>
          <w:color w:val="000000"/>
          <w:sz w:val="20"/>
          <w:szCs w:val="20"/>
          <w:lang w:eastAsia="en-GB"/>
        </w:rPr>
        <w:t>for differences in</w:t>
      </w:r>
      <w:r w:rsidRPr="005B3E96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5B3E96">
        <w:rPr>
          <w:rFonts w:ascii="Times New Roman" w:hAnsi="Times New Roman"/>
          <w:color w:val="000000"/>
          <w:sz w:val="20"/>
          <w:szCs w:val="20"/>
          <w:lang w:eastAsia="en-GB"/>
        </w:rPr>
        <w:t>tracer uptake between MCI patients (N=5) and AD patients (N=6) with cluster threshold of p&lt;0.05 and an extent threshold of 50 voxels. Coordinates for significant clusters following FWE-correction can be found in Supplementary Table 1</w:t>
      </w:r>
      <w:r w:rsidRPr="005B3E96">
        <w:rPr>
          <w:rFonts w:ascii="Times New Roman" w:hAnsi="Times New Roman"/>
          <w:sz w:val="20"/>
          <w:szCs w:val="20"/>
          <w:lang w:eastAsia="en-GB"/>
        </w:rPr>
        <w:t xml:space="preserve">. </w:t>
      </w:r>
      <w:proofErr w:type="spellStart"/>
      <w:r w:rsidRPr="005B3E96">
        <w:rPr>
          <w:rFonts w:ascii="Times New Roman" w:hAnsi="Times New Roman"/>
          <w:sz w:val="20"/>
          <w:szCs w:val="20"/>
          <w:lang w:eastAsia="en-GB"/>
        </w:rPr>
        <w:t>Colourbar</w:t>
      </w:r>
      <w:proofErr w:type="spellEnd"/>
      <w:r w:rsidRPr="005B3E96">
        <w:rPr>
          <w:rFonts w:ascii="Times New Roman" w:hAnsi="Times New Roman"/>
          <w:sz w:val="20"/>
          <w:szCs w:val="20"/>
          <w:lang w:eastAsia="en-GB"/>
        </w:rPr>
        <w:t xml:space="preserve"> units are contrast estimates representative of Z-scores.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</w:p>
    <w:p w14:paraId="6E5F1D72" w14:textId="77777777" w:rsidR="00DF4DDB" w:rsidRDefault="00DF4DDB" w:rsidP="00DF4DDB">
      <w:pPr>
        <w:spacing w:line="480" w:lineRule="auto"/>
        <w:jc w:val="both"/>
        <w:rPr>
          <w:rFonts w:ascii="Times New Roman" w:hAnsi="Times New Roman"/>
          <w:sz w:val="20"/>
          <w:szCs w:val="20"/>
          <w:lang w:eastAsia="en-GB"/>
        </w:rPr>
      </w:pPr>
    </w:p>
    <w:p w14:paraId="51F99613" w14:textId="77777777" w:rsidR="00DF4DDB" w:rsidRDefault="00DF4DDB" w:rsidP="00DF4DDB">
      <w:pPr>
        <w:spacing w:line="480" w:lineRule="auto"/>
        <w:rPr>
          <w:rFonts w:ascii="Times New Roman" w:hAnsi="Times New Roman"/>
          <w:b/>
          <w:bCs/>
          <w:sz w:val="20"/>
          <w:szCs w:val="20"/>
        </w:rPr>
      </w:pPr>
      <w:r w:rsidRPr="009A45DB">
        <w:rPr>
          <w:rFonts w:ascii="Times New Roman" w:hAnsi="Times New Roman"/>
          <w:b/>
          <w:bCs/>
          <w:sz w:val="20"/>
          <w:szCs w:val="20"/>
        </w:rPr>
        <w:t xml:space="preserve">Supplementary Table 1: Results of </w:t>
      </w:r>
      <w:r>
        <w:rPr>
          <w:rFonts w:ascii="Times New Roman" w:hAnsi="Times New Roman"/>
          <w:b/>
          <w:bCs/>
          <w:sz w:val="20"/>
          <w:szCs w:val="20"/>
        </w:rPr>
        <w:t xml:space="preserve">group </w:t>
      </w:r>
      <w:r w:rsidRPr="009A45DB">
        <w:rPr>
          <w:rFonts w:ascii="Times New Roman" w:hAnsi="Times New Roman"/>
          <w:b/>
          <w:bCs/>
          <w:sz w:val="20"/>
          <w:szCs w:val="20"/>
        </w:rPr>
        <w:t xml:space="preserve">SPM analysis for </w:t>
      </w:r>
      <w:r w:rsidRPr="009A45DB">
        <w:rPr>
          <w:rFonts w:ascii="Times New Roman" w:hAnsi="Times New Roman"/>
          <w:b/>
          <w:bCs/>
          <w:sz w:val="20"/>
          <w:szCs w:val="20"/>
          <w:vertAlign w:val="superscript"/>
        </w:rPr>
        <w:t>11</w:t>
      </w:r>
      <w:r w:rsidRPr="009A45DB">
        <w:rPr>
          <w:rFonts w:ascii="Times New Roman" w:hAnsi="Times New Roman"/>
          <w:b/>
          <w:bCs/>
          <w:sz w:val="20"/>
          <w:szCs w:val="20"/>
        </w:rPr>
        <w:t xml:space="preserve">C-BU99008, </w:t>
      </w:r>
      <w:r w:rsidRPr="009A45DB">
        <w:rPr>
          <w:rFonts w:ascii="Times New Roman" w:hAnsi="Times New Roman"/>
          <w:b/>
          <w:bCs/>
          <w:sz w:val="20"/>
          <w:szCs w:val="20"/>
          <w:vertAlign w:val="superscript"/>
        </w:rPr>
        <w:t>18</w:t>
      </w:r>
      <w:r w:rsidRPr="009A45DB">
        <w:rPr>
          <w:rFonts w:ascii="Times New Roman" w:hAnsi="Times New Roman"/>
          <w:b/>
          <w:bCs/>
          <w:sz w:val="20"/>
          <w:szCs w:val="20"/>
        </w:rPr>
        <w:t xml:space="preserve">F-FDG, </w:t>
      </w:r>
      <w:r w:rsidRPr="009A45DB">
        <w:rPr>
          <w:rFonts w:ascii="Times New Roman" w:hAnsi="Times New Roman"/>
          <w:b/>
          <w:bCs/>
          <w:sz w:val="20"/>
          <w:szCs w:val="20"/>
          <w:vertAlign w:val="superscript"/>
        </w:rPr>
        <w:t>18</w:t>
      </w:r>
      <w:r w:rsidRPr="009A45DB">
        <w:rPr>
          <w:rFonts w:ascii="Times New Roman" w:hAnsi="Times New Roman"/>
          <w:b/>
          <w:bCs/>
          <w:sz w:val="20"/>
          <w:szCs w:val="20"/>
        </w:rPr>
        <w:t>F-florbetaben</w:t>
      </w:r>
      <w:r>
        <w:rPr>
          <w:rFonts w:ascii="Times New Roman" w:hAnsi="Times New Roman"/>
          <w:b/>
          <w:bCs/>
          <w:sz w:val="20"/>
          <w:szCs w:val="20"/>
        </w:rPr>
        <w:t xml:space="preserve"> PET and VBM. </w:t>
      </w:r>
    </w:p>
    <w:p w14:paraId="6EFF33E3" w14:textId="77777777" w:rsidR="00DF4DDB" w:rsidRPr="009A45DB" w:rsidRDefault="00DF4DDB" w:rsidP="00DF4DDB">
      <w:pPr>
        <w:spacing w:line="48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Clusters and coordinates displayed in MNI space, cluster threshold of p&lt;0.05 (FWE-corrected) with extent threshold of 50 voxels. </w:t>
      </w:r>
    </w:p>
    <w:p w14:paraId="4F767543" w14:textId="77777777" w:rsidR="00587C25" w:rsidRDefault="00DF4DDB"/>
    <w:sectPr w:rsidR="00587C25" w:rsidSect="007C17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DB"/>
    <w:rsid w:val="00001A00"/>
    <w:rsid w:val="00012AD2"/>
    <w:rsid w:val="000544FA"/>
    <w:rsid w:val="000A47E6"/>
    <w:rsid w:val="000A6517"/>
    <w:rsid w:val="000F6E50"/>
    <w:rsid w:val="0013090A"/>
    <w:rsid w:val="001B4871"/>
    <w:rsid w:val="001B4F44"/>
    <w:rsid w:val="001C7716"/>
    <w:rsid w:val="00212775"/>
    <w:rsid w:val="00284250"/>
    <w:rsid w:val="002E74DB"/>
    <w:rsid w:val="002F53A7"/>
    <w:rsid w:val="00317968"/>
    <w:rsid w:val="003B3585"/>
    <w:rsid w:val="00411D4C"/>
    <w:rsid w:val="005166FA"/>
    <w:rsid w:val="005759F1"/>
    <w:rsid w:val="005B1A46"/>
    <w:rsid w:val="005D59C5"/>
    <w:rsid w:val="00666591"/>
    <w:rsid w:val="0069652E"/>
    <w:rsid w:val="006F3288"/>
    <w:rsid w:val="00700463"/>
    <w:rsid w:val="00725544"/>
    <w:rsid w:val="0077267D"/>
    <w:rsid w:val="007B081E"/>
    <w:rsid w:val="007B4F0B"/>
    <w:rsid w:val="007C17E9"/>
    <w:rsid w:val="007F246B"/>
    <w:rsid w:val="00823095"/>
    <w:rsid w:val="00837B76"/>
    <w:rsid w:val="00892B67"/>
    <w:rsid w:val="00944C79"/>
    <w:rsid w:val="00994DE3"/>
    <w:rsid w:val="009B3B47"/>
    <w:rsid w:val="00AB374A"/>
    <w:rsid w:val="00B35B6E"/>
    <w:rsid w:val="00BF6B9E"/>
    <w:rsid w:val="00D41CA7"/>
    <w:rsid w:val="00D956C7"/>
    <w:rsid w:val="00DF4574"/>
    <w:rsid w:val="00DF4DDB"/>
    <w:rsid w:val="00E51720"/>
    <w:rsid w:val="00EB5DAA"/>
    <w:rsid w:val="00EC6317"/>
    <w:rsid w:val="00F0069B"/>
    <w:rsid w:val="00F0243E"/>
    <w:rsid w:val="00F9180A"/>
    <w:rsid w:val="00FB4F48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54C9"/>
  <w15:chartTrackingRefBased/>
  <w15:docId w15:val="{81C7DCBA-8C16-F749-BC41-1BF343D1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DB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Livingston</dc:creator>
  <cp:keywords/>
  <dc:description/>
  <cp:lastModifiedBy>Nick Livingston</cp:lastModifiedBy>
  <cp:revision>1</cp:revision>
  <dcterms:created xsi:type="dcterms:W3CDTF">2021-12-20T09:24:00Z</dcterms:created>
  <dcterms:modified xsi:type="dcterms:W3CDTF">2021-12-20T09:25:00Z</dcterms:modified>
</cp:coreProperties>
</file>