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77C1" w14:textId="77777777" w:rsidR="00944778" w:rsidRDefault="00F427F9" w:rsidP="00944778">
      <w:pPr>
        <w:spacing w:line="276" w:lineRule="auto"/>
        <w:jc w:val="center"/>
        <w:rPr>
          <w:b/>
          <w:sz w:val="28"/>
          <w:szCs w:val="28"/>
        </w:rPr>
      </w:pPr>
      <w:r>
        <w:rPr>
          <w:b/>
          <w:sz w:val="28"/>
          <w:szCs w:val="28"/>
        </w:rPr>
        <w:t xml:space="preserve">Lernzirkel </w:t>
      </w:r>
    </w:p>
    <w:p w14:paraId="4C63FCFB" w14:textId="77777777" w:rsidR="00F427F9" w:rsidRPr="0037742B" w:rsidRDefault="00F427F9" w:rsidP="00944778">
      <w:pPr>
        <w:spacing w:line="276" w:lineRule="auto"/>
        <w:jc w:val="center"/>
        <w:rPr>
          <w:b/>
          <w:sz w:val="28"/>
          <w:szCs w:val="28"/>
        </w:rPr>
      </w:pPr>
      <w:r>
        <w:rPr>
          <w:b/>
          <w:sz w:val="28"/>
          <w:szCs w:val="28"/>
        </w:rPr>
        <w:t xml:space="preserve">zum </w:t>
      </w:r>
      <w:r w:rsidR="00944778" w:rsidRPr="00944778">
        <w:rPr>
          <w:b/>
          <w:sz w:val="28"/>
          <w:szCs w:val="28"/>
        </w:rPr>
        <w:t>s</w:t>
      </w:r>
      <w:r w:rsidRPr="00944778">
        <w:rPr>
          <w:b/>
          <w:sz w:val="28"/>
          <w:szCs w:val="28"/>
        </w:rPr>
        <w:t>elbstregulierte</w:t>
      </w:r>
      <w:r w:rsidR="00944778">
        <w:rPr>
          <w:b/>
          <w:sz w:val="28"/>
          <w:szCs w:val="28"/>
        </w:rPr>
        <w:t>n</w:t>
      </w:r>
      <w:r w:rsidRPr="00944778">
        <w:rPr>
          <w:b/>
          <w:sz w:val="28"/>
          <w:szCs w:val="28"/>
        </w:rPr>
        <w:t xml:space="preserve"> Lernen mit digitalen Medien</w:t>
      </w:r>
    </w:p>
    <w:p w14:paraId="32ED092B" w14:textId="77777777" w:rsidR="00F427F9" w:rsidRDefault="00F427F9" w:rsidP="00F427F9"/>
    <w:p w14:paraId="4A85843F" w14:textId="77777777" w:rsidR="00F427F9" w:rsidRDefault="00F427F9" w:rsidP="00F427F9">
      <w:r>
        <w:t xml:space="preserve">Der Lernzirkel zum Themenblock </w:t>
      </w:r>
      <w:r w:rsidRPr="00F32E59">
        <w:rPr>
          <w:i/>
        </w:rPr>
        <w:t>Selbstreguliertes Lernen mit digitalen Medien</w:t>
      </w:r>
      <w:r>
        <w:rPr>
          <w:i/>
        </w:rPr>
        <w:t xml:space="preserve"> </w:t>
      </w:r>
      <w:r>
        <w:t xml:space="preserve">umfasst insgesamt vier Stationen. Jede Station stellt ein Beispiel dar, wie Lernstrategien des selbstregulierten Lernens mit Unterstützung von digitalen Medien umgesetzt werden können. </w:t>
      </w:r>
    </w:p>
    <w:p w14:paraId="7F2F459E" w14:textId="77777777" w:rsidR="00F427F9" w:rsidRDefault="00F427F9" w:rsidP="00F427F9"/>
    <w:p w14:paraId="538EAB58" w14:textId="77777777" w:rsidR="00F427F9" w:rsidRDefault="00F427F9" w:rsidP="00F427F9">
      <w:r>
        <w:t xml:space="preserve">Die Reihenfolge der Stationen orientiert sich an den Phasen des selbstregulierten Lernens des zuvor besprochenen Zimmerman-Modells. Aus diesem Grund raten wir Ihnen, die Stationen in der vorgegebenen Reihenfolge zu bearbeiten. Sie können diese dabei in Ihrem eigenen Lerntempo durchgehen. Damit Sie jedoch alles schaffen, haben wir Ihnen zu jeder Station einen Zeitvorschlag notiert. Machen Sie die Aufgaben weitestgehend selbstständig durch, da es bei diesem Lernzirkel um Ihren eigenen, individuellen Lernprozess geht. </w:t>
      </w:r>
    </w:p>
    <w:p w14:paraId="23502D01" w14:textId="77777777" w:rsidR="00F427F9" w:rsidRDefault="00F427F9" w:rsidP="00F427F9"/>
    <w:p w14:paraId="55DB57A1" w14:textId="77777777" w:rsidR="00F427F9" w:rsidRDefault="00F427F9" w:rsidP="00F427F9">
      <w:r>
        <w:t xml:space="preserve">Die Aufgaben zu den Stationen sind jeweils entweder mit einem QR-Code oder einem Link zu </w:t>
      </w:r>
      <w:r w:rsidR="0056351E">
        <w:br/>
      </w:r>
      <w:r>
        <w:t>erre</w:t>
      </w:r>
      <w:r w:rsidR="0056351E">
        <w:t>i</w:t>
      </w:r>
      <w:r>
        <w:t>chen.</w:t>
      </w:r>
    </w:p>
    <w:p w14:paraId="5ABD9447" w14:textId="77777777" w:rsidR="00F427F9" w:rsidRDefault="00F427F9" w:rsidP="00F427F9">
      <w:r>
        <w:t xml:space="preserve">Viel Spaß! </w:t>
      </w:r>
      <w:r>
        <w:sym w:font="Wingdings" w:char="F04A"/>
      </w:r>
      <w:r>
        <w:t xml:space="preserve"> </w:t>
      </w:r>
    </w:p>
    <w:p w14:paraId="35EE4B00" w14:textId="77777777" w:rsidR="009C4080" w:rsidRPr="00C63D40" w:rsidRDefault="009C4080" w:rsidP="00C20FC5"/>
    <w:p w14:paraId="11C0055C" w14:textId="77777777" w:rsidR="006F1126" w:rsidRPr="00C63D40" w:rsidRDefault="006F1126" w:rsidP="00C20FC5"/>
    <w:p w14:paraId="0E9A6368" w14:textId="77777777" w:rsidR="006F1126" w:rsidRPr="00C63D40" w:rsidRDefault="006F1126" w:rsidP="00C20FC5"/>
    <w:p w14:paraId="53E43D1C" w14:textId="77777777" w:rsidR="006F1126" w:rsidRPr="00C63D40" w:rsidRDefault="006F1126" w:rsidP="00C20FC5"/>
    <w:p w14:paraId="76093B14" w14:textId="77777777" w:rsidR="006F1126" w:rsidRPr="00C63D40" w:rsidRDefault="006F1126" w:rsidP="00C20FC5"/>
    <w:p w14:paraId="5B2C5B49" w14:textId="77777777" w:rsidR="006F1126" w:rsidRPr="00C63D40" w:rsidRDefault="006F1126" w:rsidP="00C20FC5"/>
    <w:p w14:paraId="4FB6E473" w14:textId="77777777" w:rsidR="006F1126" w:rsidRDefault="006F1126">
      <w:pPr>
        <w:spacing w:line="240" w:lineRule="auto"/>
        <w:jc w:val="left"/>
        <w:rPr>
          <w:b/>
        </w:rPr>
      </w:pPr>
      <w:r>
        <w:rPr>
          <w:b/>
        </w:rPr>
        <w:br w:type="page"/>
      </w:r>
    </w:p>
    <w:p w14:paraId="3666DCF4" w14:textId="77777777" w:rsidR="006F1126" w:rsidRPr="00B3440A" w:rsidRDefault="00636173" w:rsidP="006F1126">
      <w:pPr>
        <w:rPr>
          <w:b/>
        </w:rPr>
      </w:pPr>
      <w:r>
        <w:rPr>
          <w:b/>
        </w:rPr>
        <w:lastRenderedPageBreak/>
        <w:t>STATION</w:t>
      </w:r>
      <w:r w:rsidR="006F1126" w:rsidRPr="00B3440A">
        <w:rPr>
          <w:b/>
        </w:rPr>
        <w:t xml:space="preserve"> 1</w:t>
      </w:r>
      <w:r>
        <w:rPr>
          <w:b/>
        </w:rPr>
        <w:t>: Lernziele formulieren</w:t>
      </w:r>
    </w:p>
    <w:p w14:paraId="233759EE" w14:textId="77777777" w:rsidR="006F1126" w:rsidRDefault="006F1126" w:rsidP="006F1126"/>
    <w:p w14:paraId="1D81B869" w14:textId="77777777" w:rsidR="006F1126" w:rsidRDefault="006F1126" w:rsidP="006F1126">
      <w:r>
        <w:t xml:space="preserve">Sich Lernziele vor Beginn einer Lerneinheit zu setzen ist eine </w:t>
      </w:r>
      <w:r w:rsidRPr="00A802BB">
        <w:rPr>
          <w:i/>
        </w:rPr>
        <w:t>Planungsstrategie</w:t>
      </w:r>
      <w:r>
        <w:t>, die zu den übergeord</w:t>
      </w:r>
      <w:r>
        <w:softHyphen/>
        <w:t xml:space="preserve">neten </w:t>
      </w:r>
      <w:r w:rsidRPr="00A802BB">
        <w:rPr>
          <w:i/>
        </w:rPr>
        <w:t>metakognitiven Strategien</w:t>
      </w:r>
      <w:r>
        <w:t xml:space="preserve"> zählt. Neben dem Setzen von Lernzielen gehört zur expliziten Planung der Lerneinheit unter anderem auch die Planung der Lernstrategien, die man zur Bewältigung der Lerneinheit einsetzen möchte, oder die Planung, wie viel Zeit man für welche Inhalte aufwenden möchte. </w:t>
      </w:r>
    </w:p>
    <w:p w14:paraId="148C496C" w14:textId="77777777" w:rsidR="006F1126" w:rsidRDefault="006F1126" w:rsidP="006F1126">
      <w:pPr>
        <w:rPr>
          <w:u w:val="single"/>
        </w:rPr>
      </w:pPr>
    </w:p>
    <w:p w14:paraId="64E96D54" w14:textId="77777777" w:rsidR="006D2F6E" w:rsidRDefault="006D2F6E" w:rsidP="006F1126">
      <w:pPr>
        <w:rPr>
          <w:u w:val="single"/>
        </w:rPr>
      </w:pPr>
    </w:p>
    <w:p w14:paraId="6A141916" w14:textId="77777777" w:rsidR="006F1126" w:rsidRPr="00086EE2" w:rsidRDefault="006F1126" w:rsidP="006F1126">
      <w:pPr>
        <w:rPr>
          <w:u w:val="single"/>
        </w:rPr>
      </w:pPr>
      <w:r w:rsidRPr="00086EE2">
        <w:rPr>
          <w:u w:val="single"/>
        </w:rPr>
        <w:t>Aufgabe</w:t>
      </w:r>
    </w:p>
    <w:p w14:paraId="20135E93" w14:textId="77777777" w:rsidR="006D2F6E" w:rsidRDefault="006D2F6E" w:rsidP="006F1126"/>
    <w:p w14:paraId="221FF15D" w14:textId="77777777" w:rsidR="006F1126" w:rsidRDefault="006F1126" w:rsidP="006F1126">
      <w:r>
        <w:t>Ein Beispiel für ein</w:t>
      </w:r>
      <w:r w:rsidR="00D106F2">
        <w:t>e digitale Anwendung</w:t>
      </w:r>
      <w:r>
        <w:t xml:space="preserve">, um die einzelnen Lernschritte zu planen und sich z.B. Lernziele zu setzen, ist die Plattform </w:t>
      </w:r>
      <w:proofErr w:type="spellStart"/>
      <w:r w:rsidRPr="00BB0C34">
        <w:rPr>
          <w:i/>
        </w:rPr>
        <w:t>Trello</w:t>
      </w:r>
      <w:proofErr w:type="spellEnd"/>
      <w:r>
        <w:t xml:space="preserve">. Diese können Sie auf Ihrem Computer, Tablet oder Smartphone verwenden. Der folgende QR-Code bzw. Link führt Sie zu einem Beispiel, wie eine Liste der Lernziele auf </w:t>
      </w:r>
      <w:proofErr w:type="spellStart"/>
      <w:r w:rsidRPr="00D25272">
        <w:rPr>
          <w:i/>
        </w:rPr>
        <w:t>Trello</w:t>
      </w:r>
      <w:proofErr w:type="spellEnd"/>
      <w:r>
        <w:t xml:space="preserve"> aussehen könnte. Ihre Aufgabe ist es nun, sich selbst bei </w:t>
      </w:r>
      <w:proofErr w:type="spellStart"/>
      <w:r w:rsidRPr="00D25272">
        <w:rPr>
          <w:i/>
        </w:rPr>
        <w:t>Trello</w:t>
      </w:r>
      <w:proofErr w:type="spellEnd"/>
      <w:r>
        <w:t xml:space="preserve"> anzumelden und Ihre eigene Liste mit Ihren persönlichen Lernzielen, die Sie während dieses Lernzirkels erreichen möchten, zu erstellen. </w:t>
      </w:r>
    </w:p>
    <w:p w14:paraId="3E7B4CF5" w14:textId="77777777" w:rsidR="006F1126" w:rsidRDefault="006F1126" w:rsidP="006F1126">
      <w:r>
        <w:t>Falls Sie dies jedoch nicht möchten, können Sie Ihre Lernziele alternativ</w:t>
      </w:r>
      <w:r w:rsidR="00D106F2">
        <w:t xml:space="preserve"> beispielsweise auch</w:t>
      </w:r>
      <w:r>
        <w:t xml:space="preserve"> in einer Notiz-App Ihres Smartphones bzw. Tablets oder in einem Word-Dokument auf Ihrem Laptop notieren. Wichtig ist dabei, dass Sie Ihre gesetzten Lernziele leicht wiederfinden und wenn nötig jederzeit aufrufen können, um sie stets im Blick zu behalten.</w:t>
      </w:r>
    </w:p>
    <w:p w14:paraId="1B443A7C" w14:textId="77777777" w:rsidR="004022DC" w:rsidRDefault="004022DC" w:rsidP="006F1126">
      <w:pPr>
        <w:rPr>
          <w:i/>
        </w:rPr>
      </w:pPr>
    </w:p>
    <w:p w14:paraId="2384549B" w14:textId="77777777" w:rsidR="004022DC" w:rsidRDefault="0072409F" w:rsidP="006F1126">
      <w:pPr>
        <w:rPr>
          <w:i/>
        </w:rPr>
      </w:pPr>
      <w:r>
        <w:rPr>
          <w:noProof/>
        </w:rPr>
        <w:drawing>
          <wp:anchor distT="0" distB="0" distL="114300" distR="114300" simplePos="0" relativeHeight="251730944" behindDoc="0" locked="0" layoutInCell="1" allowOverlap="1" wp14:anchorId="0CC91082" wp14:editId="188AFF4E">
            <wp:simplePos x="0" y="0"/>
            <wp:positionH relativeFrom="margin">
              <wp:align>left</wp:align>
            </wp:positionH>
            <wp:positionV relativeFrom="paragraph">
              <wp:posOffset>6350</wp:posOffset>
            </wp:positionV>
            <wp:extent cx="3166110" cy="3959860"/>
            <wp:effectExtent l="0" t="0" r="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1).png"/>
                    <pic:cNvPicPr/>
                  </pic:nvPicPr>
                  <pic:blipFill>
                    <a:blip r:embed="rId8">
                      <a:extLst>
                        <a:ext uri="{28A0092B-C50C-407E-A947-70E740481C1C}">
                          <a14:useLocalDpi xmlns:a14="http://schemas.microsoft.com/office/drawing/2010/main" val="0"/>
                        </a:ext>
                      </a:extLst>
                    </a:blip>
                    <a:stretch>
                      <a:fillRect/>
                    </a:stretch>
                  </pic:blipFill>
                  <pic:spPr>
                    <a:xfrm>
                      <a:off x="0" y="0"/>
                      <a:ext cx="3166110" cy="3959860"/>
                    </a:xfrm>
                    <a:prstGeom prst="rect">
                      <a:avLst/>
                    </a:prstGeom>
                  </pic:spPr>
                </pic:pic>
              </a:graphicData>
            </a:graphic>
            <wp14:sizeRelH relativeFrom="page">
              <wp14:pctWidth>0</wp14:pctWidth>
            </wp14:sizeRelH>
            <wp14:sizeRelV relativeFrom="page">
              <wp14:pctHeight>0</wp14:pctHeight>
            </wp14:sizeRelV>
          </wp:anchor>
        </w:drawing>
      </w:r>
    </w:p>
    <w:p w14:paraId="26AE8292" w14:textId="77777777" w:rsidR="004022DC" w:rsidRPr="0036076C" w:rsidRDefault="004022DC" w:rsidP="006F1126">
      <w:r w:rsidRPr="0036076C">
        <w:rPr>
          <w:u w:val="single"/>
        </w:rPr>
        <w:t>Screenshot:</w:t>
      </w:r>
      <w:r w:rsidRPr="0036076C">
        <w:t xml:space="preserve"> Beispiel einer Liste auf </w:t>
      </w:r>
      <w:proofErr w:type="spellStart"/>
      <w:r w:rsidRPr="0036076C">
        <w:rPr>
          <w:i/>
        </w:rPr>
        <w:t>Trello</w:t>
      </w:r>
      <w:proofErr w:type="spellEnd"/>
    </w:p>
    <w:p w14:paraId="0FD3E0BA" w14:textId="77777777" w:rsidR="004022DC" w:rsidRDefault="004022DC" w:rsidP="006F1126">
      <w:pPr>
        <w:rPr>
          <w:i/>
        </w:rPr>
      </w:pPr>
    </w:p>
    <w:p w14:paraId="4E60F033" w14:textId="77777777" w:rsidR="006D2F6E" w:rsidRPr="004022DC" w:rsidRDefault="004022DC" w:rsidP="006F1126">
      <w:pPr>
        <w:rPr>
          <w:i/>
        </w:rPr>
      </w:pPr>
      <w:r>
        <w:rPr>
          <w:i/>
        </w:rPr>
        <w:t>(</w:t>
      </w:r>
      <w:r w:rsidRPr="004022DC">
        <w:rPr>
          <w:i/>
        </w:rPr>
        <w:t>Hier QR-Code und/oder Link einfügen</w:t>
      </w:r>
      <w:r>
        <w:rPr>
          <w:i/>
        </w:rPr>
        <w:t>)</w:t>
      </w:r>
    </w:p>
    <w:p w14:paraId="77EBA9F1" w14:textId="77777777" w:rsidR="00E838C0" w:rsidRDefault="00E838C0" w:rsidP="006F1126"/>
    <w:p w14:paraId="26E38574" w14:textId="77777777" w:rsidR="006F1126" w:rsidRDefault="006F1126" w:rsidP="006F1126">
      <w:r>
        <w:t>Zeitvorschlag: 10 min</w:t>
      </w:r>
    </w:p>
    <w:p w14:paraId="01837335" w14:textId="77777777" w:rsidR="00512052" w:rsidRDefault="00512052" w:rsidP="006F1126"/>
    <w:p w14:paraId="2AE77758" w14:textId="77777777" w:rsidR="006F1126" w:rsidRDefault="006F1126" w:rsidP="006F1126">
      <w:r>
        <w:t>Wenn Sie am Ende des Lernzirkels angelangt sind, raten wir Ihnen, Ihre angefertigte Liste mit den Lernzielen nochmals aufzurufen und zu prüfen, inwieweit Sie diese Ziele erreicht haben.</w:t>
      </w:r>
    </w:p>
    <w:p w14:paraId="0CDA4291" w14:textId="77777777" w:rsidR="007C287F" w:rsidRDefault="007C287F" w:rsidP="006F1126"/>
    <w:p w14:paraId="2C385A41" w14:textId="77777777" w:rsidR="006F1126" w:rsidRPr="00C63D40" w:rsidRDefault="006F1126" w:rsidP="004022DC">
      <w:r>
        <w:t xml:space="preserve">Überlegen Sie sich außerdem welchen Mehrwert die digitale Anwendung </w:t>
      </w:r>
      <w:proofErr w:type="spellStart"/>
      <w:r w:rsidRPr="0041280F">
        <w:rPr>
          <w:i/>
        </w:rPr>
        <w:t>Trello</w:t>
      </w:r>
      <w:proofErr w:type="spellEnd"/>
      <w:r>
        <w:t xml:space="preserve"> im Gegensatz zur analogen Version, dem Festhalten von Lernzielen auf Papier, bietet.</w:t>
      </w:r>
      <w:r w:rsidR="007C287F">
        <w:t xml:space="preserve"> Wo sehen Sie eventuelle Schwierigkeiten bei der Nutzung von </w:t>
      </w:r>
      <w:proofErr w:type="spellStart"/>
      <w:r w:rsidR="007C287F" w:rsidRPr="007C287F">
        <w:rPr>
          <w:i/>
        </w:rPr>
        <w:t>Trello</w:t>
      </w:r>
      <w:proofErr w:type="spellEnd"/>
      <w:r w:rsidR="007C287F">
        <w:t>?</w:t>
      </w:r>
      <w:r w:rsidR="009C4080" w:rsidRPr="00C63D40">
        <w:rPr>
          <w:rFonts w:ascii="Arial" w:hAnsi="Arial" w:cs="Arial"/>
          <w:color w:val="000000"/>
          <w:szCs w:val="22"/>
        </w:rPr>
        <w:tab/>
      </w:r>
      <w:r w:rsidR="009C4080" w:rsidRPr="00C63D40">
        <w:rPr>
          <w:rFonts w:ascii="Arial" w:hAnsi="Arial" w:cs="Arial"/>
          <w:color w:val="000000"/>
          <w:szCs w:val="22"/>
        </w:rPr>
        <w:tab/>
      </w:r>
    </w:p>
    <w:p w14:paraId="08EB39D5" w14:textId="77777777" w:rsidR="006F1126" w:rsidRPr="00C63D40" w:rsidRDefault="006F1126">
      <w:pPr>
        <w:spacing w:line="240" w:lineRule="auto"/>
        <w:jc w:val="left"/>
      </w:pPr>
    </w:p>
    <w:p w14:paraId="431663C7" w14:textId="77777777" w:rsidR="006F1126" w:rsidRPr="00C63D40" w:rsidRDefault="006F1126">
      <w:pPr>
        <w:spacing w:line="240" w:lineRule="auto"/>
        <w:jc w:val="left"/>
      </w:pPr>
    </w:p>
    <w:p w14:paraId="4CFE9EC0" w14:textId="77777777" w:rsidR="006F1126" w:rsidRPr="00C63D40" w:rsidRDefault="006F1126">
      <w:pPr>
        <w:spacing w:line="240" w:lineRule="auto"/>
        <w:jc w:val="left"/>
      </w:pPr>
    </w:p>
    <w:p w14:paraId="5F1CF8A0" w14:textId="77777777" w:rsidR="006F1126" w:rsidRDefault="006F1126">
      <w:pPr>
        <w:spacing w:line="240" w:lineRule="auto"/>
        <w:jc w:val="left"/>
        <w:rPr>
          <w:b/>
        </w:rPr>
      </w:pPr>
      <w:r>
        <w:rPr>
          <w:b/>
        </w:rPr>
        <w:br w:type="page"/>
      </w:r>
    </w:p>
    <w:p w14:paraId="757AF9E6" w14:textId="77777777" w:rsidR="006F1126" w:rsidRPr="00944CDD" w:rsidRDefault="00636173" w:rsidP="006F1126">
      <w:r>
        <w:rPr>
          <w:b/>
        </w:rPr>
        <w:lastRenderedPageBreak/>
        <w:t>STATION</w:t>
      </w:r>
      <w:r w:rsidR="006F1126" w:rsidRPr="00B3440A">
        <w:rPr>
          <w:b/>
        </w:rPr>
        <w:t xml:space="preserve"> 2</w:t>
      </w:r>
      <w:r>
        <w:rPr>
          <w:b/>
        </w:rPr>
        <w:t>: Vorwissen aktivieren</w:t>
      </w:r>
    </w:p>
    <w:p w14:paraId="09D1DC5A" w14:textId="77777777" w:rsidR="006F1126" w:rsidRDefault="006F1126" w:rsidP="006F1126"/>
    <w:p w14:paraId="52FF1C78" w14:textId="77777777" w:rsidR="006F1126" w:rsidRDefault="006F1126" w:rsidP="006F1126">
      <w:r>
        <w:t>Die Lernstrategie</w:t>
      </w:r>
      <w:r w:rsidR="00E838C0">
        <w:t>,</w:t>
      </w:r>
      <w:r>
        <w:t xml:space="preserve"> das Vorwissen zu aktivieren</w:t>
      </w:r>
      <w:r w:rsidR="00E838C0">
        <w:t>,</w:t>
      </w:r>
      <w:r>
        <w:t xml:space="preserve"> gehört zu den </w:t>
      </w:r>
      <w:r w:rsidRPr="004D53FA">
        <w:rPr>
          <w:i/>
        </w:rPr>
        <w:t>Elaborationsstrategien</w:t>
      </w:r>
      <w:r>
        <w:t xml:space="preserve">, welche Teil der übergeordneten </w:t>
      </w:r>
      <w:r w:rsidRPr="004D53FA">
        <w:rPr>
          <w:i/>
        </w:rPr>
        <w:t>kognitiven Strategien</w:t>
      </w:r>
      <w:r>
        <w:t xml:space="preserve"> sind. Allgemein sind Elaborationsstrategien dafür geeignet, das neu angeeignete Wissen mit dem Vorwissen zu verknüpfen. Damit dies bestmöglich gelingen kann, eignet sich die Aktivierung von Vorwissen besonders zu Beginn einer neuen Lerneinheit. </w:t>
      </w:r>
    </w:p>
    <w:p w14:paraId="1FF41524" w14:textId="77777777" w:rsidR="006F1126" w:rsidRDefault="006F1126" w:rsidP="006F1126">
      <w:pPr>
        <w:rPr>
          <w:u w:val="single"/>
        </w:rPr>
      </w:pPr>
    </w:p>
    <w:p w14:paraId="71DBCEFB" w14:textId="77777777" w:rsidR="006D2F6E" w:rsidRDefault="006D2F6E" w:rsidP="006F1126">
      <w:pPr>
        <w:rPr>
          <w:u w:val="single"/>
        </w:rPr>
      </w:pPr>
    </w:p>
    <w:p w14:paraId="18A06946" w14:textId="77777777" w:rsidR="006F1126" w:rsidRPr="004D53FA" w:rsidRDefault="006F1126" w:rsidP="006F1126">
      <w:pPr>
        <w:rPr>
          <w:u w:val="single"/>
        </w:rPr>
      </w:pPr>
      <w:r w:rsidRPr="004D53FA">
        <w:rPr>
          <w:u w:val="single"/>
        </w:rPr>
        <w:t>Aufgabe</w:t>
      </w:r>
    </w:p>
    <w:p w14:paraId="5CF36018" w14:textId="77777777" w:rsidR="006D2F6E" w:rsidRDefault="006D2F6E" w:rsidP="006F1126"/>
    <w:p w14:paraId="7FBA655C" w14:textId="77777777" w:rsidR="006F1126" w:rsidRDefault="006F1126" w:rsidP="006F1126">
      <w:r>
        <w:t>Eine Möglichkeit das Vorwissen zu aktivieren stellt das Brainstorming dar. Mittlerweile gi</w:t>
      </w:r>
      <w:r w:rsidR="00E838C0">
        <w:t>bt es zahlreiche digitale Anwendungen</w:t>
      </w:r>
      <w:r>
        <w:t xml:space="preserve"> für Brainstorming. Ein Beispiel hierfür ist die Webseite </w:t>
      </w:r>
      <w:proofErr w:type="spellStart"/>
      <w:r w:rsidRPr="008F73BC">
        <w:rPr>
          <w:i/>
        </w:rPr>
        <w:t>AnswerGarden</w:t>
      </w:r>
      <w:proofErr w:type="spellEnd"/>
      <w:r>
        <w:t xml:space="preserve">, </w:t>
      </w:r>
      <w:proofErr w:type="gramStart"/>
      <w:r>
        <w:t>bei der Schülerinnen</w:t>
      </w:r>
      <w:proofErr w:type="gramEnd"/>
      <w:r>
        <w:t xml:space="preserve"> und Schüler auf eine Frage oder These mit einem bzw. mehreren Begriffen antworten können. Die Antworten werden anschließend in einer Wörterwolke dargestellt.</w:t>
      </w:r>
    </w:p>
    <w:p w14:paraId="2CCF8929" w14:textId="77777777" w:rsidR="006F1126" w:rsidRDefault="006F1126" w:rsidP="006F1126">
      <w:r>
        <w:t>Damit Ihr Vorwissen bezüglich des selbstregulierten Lernens aktiviert wird, scannen Sie bitte den folgenden QR-Code oder klicken Sie auf den Link und beantworten Sie die Frage.</w:t>
      </w:r>
    </w:p>
    <w:p w14:paraId="30CDC4C9" w14:textId="77777777" w:rsidR="006F1126" w:rsidRDefault="006F1126" w:rsidP="006F1126"/>
    <w:p w14:paraId="61031328" w14:textId="77777777" w:rsidR="006D519C" w:rsidRDefault="00C0600E" w:rsidP="006D519C">
      <w:pPr>
        <w:rPr>
          <w:b/>
        </w:rPr>
      </w:pPr>
      <w:r>
        <w:rPr>
          <w:b/>
          <w:noProof/>
        </w:rPr>
        <w:drawing>
          <wp:anchor distT="0" distB="0" distL="114300" distR="114300" simplePos="0" relativeHeight="251731968" behindDoc="0" locked="0" layoutInCell="1" allowOverlap="1" wp14:anchorId="27711008" wp14:editId="3780BB54">
            <wp:simplePos x="0" y="0"/>
            <wp:positionH relativeFrom="margin">
              <wp:align>center</wp:align>
            </wp:positionH>
            <wp:positionV relativeFrom="paragraph">
              <wp:posOffset>10795</wp:posOffset>
            </wp:positionV>
            <wp:extent cx="4442460" cy="280797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png"/>
                    <pic:cNvPicPr/>
                  </pic:nvPicPr>
                  <pic:blipFill>
                    <a:blip r:embed="rId9">
                      <a:extLst>
                        <a:ext uri="{28A0092B-C50C-407E-A947-70E740481C1C}">
                          <a14:useLocalDpi xmlns:a14="http://schemas.microsoft.com/office/drawing/2010/main" val="0"/>
                        </a:ext>
                      </a:extLst>
                    </a:blip>
                    <a:stretch>
                      <a:fillRect/>
                    </a:stretch>
                  </pic:blipFill>
                  <pic:spPr>
                    <a:xfrm>
                      <a:off x="0" y="0"/>
                      <a:ext cx="4442460" cy="2807970"/>
                    </a:xfrm>
                    <a:prstGeom prst="rect">
                      <a:avLst/>
                    </a:prstGeom>
                  </pic:spPr>
                </pic:pic>
              </a:graphicData>
            </a:graphic>
            <wp14:sizeRelH relativeFrom="page">
              <wp14:pctWidth>0</wp14:pctWidth>
            </wp14:sizeRelH>
            <wp14:sizeRelV relativeFrom="page">
              <wp14:pctHeight>0</wp14:pctHeight>
            </wp14:sizeRelV>
          </wp:anchor>
        </w:drawing>
      </w:r>
    </w:p>
    <w:p w14:paraId="4E02D1F4" w14:textId="77777777" w:rsidR="006D519C" w:rsidRDefault="006D519C" w:rsidP="006D519C">
      <w:pPr>
        <w:rPr>
          <w:b/>
        </w:rPr>
      </w:pPr>
    </w:p>
    <w:p w14:paraId="5D3D511C" w14:textId="77777777" w:rsidR="006D519C" w:rsidRDefault="006D519C" w:rsidP="006D519C">
      <w:pPr>
        <w:rPr>
          <w:b/>
        </w:rPr>
      </w:pPr>
    </w:p>
    <w:p w14:paraId="145D865A" w14:textId="77777777" w:rsidR="006D519C" w:rsidRDefault="006D519C" w:rsidP="006D519C">
      <w:pPr>
        <w:rPr>
          <w:b/>
        </w:rPr>
      </w:pPr>
    </w:p>
    <w:p w14:paraId="62F7E2BD" w14:textId="77777777" w:rsidR="006D519C" w:rsidRDefault="006D519C" w:rsidP="006D519C">
      <w:pPr>
        <w:rPr>
          <w:b/>
        </w:rPr>
      </w:pPr>
    </w:p>
    <w:p w14:paraId="5AC267C4" w14:textId="77777777" w:rsidR="006D519C" w:rsidRDefault="006D519C" w:rsidP="006D519C">
      <w:pPr>
        <w:rPr>
          <w:b/>
        </w:rPr>
      </w:pPr>
    </w:p>
    <w:p w14:paraId="6F13B4C0" w14:textId="77777777" w:rsidR="006D519C" w:rsidRDefault="006D519C" w:rsidP="006D519C">
      <w:pPr>
        <w:rPr>
          <w:b/>
        </w:rPr>
      </w:pPr>
    </w:p>
    <w:p w14:paraId="620A0ED4" w14:textId="77777777" w:rsidR="006D519C" w:rsidRDefault="006D519C" w:rsidP="006D519C">
      <w:pPr>
        <w:rPr>
          <w:b/>
        </w:rPr>
      </w:pPr>
    </w:p>
    <w:p w14:paraId="36E7B634" w14:textId="77777777" w:rsidR="006D519C" w:rsidRDefault="006D519C" w:rsidP="006D519C">
      <w:pPr>
        <w:rPr>
          <w:b/>
        </w:rPr>
      </w:pPr>
    </w:p>
    <w:p w14:paraId="7245C4E6" w14:textId="77777777" w:rsidR="006D519C" w:rsidRDefault="006D519C" w:rsidP="006D519C">
      <w:pPr>
        <w:rPr>
          <w:b/>
        </w:rPr>
      </w:pPr>
    </w:p>
    <w:p w14:paraId="799FADDA" w14:textId="77777777" w:rsidR="006D519C" w:rsidRDefault="006D519C" w:rsidP="006D519C">
      <w:pPr>
        <w:rPr>
          <w:b/>
        </w:rPr>
      </w:pPr>
    </w:p>
    <w:p w14:paraId="7DDD7F99" w14:textId="77777777" w:rsidR="006D519C" w:rsidRDefault="006D519C" w:rsidP="006D519C">
      <w:pPr>
        <w:rPr>
          <w:b/>
        </w:rPr>
      </w:pPr>
    </w:p>
    <w:p w14:paraId="35751714" w14:textId="77777777" w:rsidR="006D519C" w:rsidRDefault="006D519C" w:rsidP="006D519C">
      <w:pPr>
        <w:rPr>
          <w:b/>
        </w:rPr>
      </w:pPr>
    </w:p>
    <w:p w14:paraId="680335E7" w14:textId="77777777" w:rsidR="006D519C" w:rsidRDefault="006D519C" w:rsidP="006D519C">
      <w:pPr>
        <w:rPr>
          <w:b/>
        </w:rPr>
      </w:pPr>
    </w:p>
    <w:p w14:paraId="5E37BE60" w14:textId="77777777" w:rsidR="006D519C" w:rsidRDefault="006D519C" w:rsidP="006D519C">
      <w:pPr>
        <w:rPr>
          <w:b/>
        </w:rPr>
      </w:pPr>
    </w:p>
    <w:p w14:paraId="1B8F5274" w14:textId="77777777" w:rsidR="006D519C" w:rsidRDefault="006D519C" w:rsidP="006D519C">
      <w:pPr>
        <w:rPr>
          <w:b/>
        </w:rPr>
      </w:pPr>
    </w:p>
    <w:p w14:paraId="645ADCFE" w14:textId="77777777" w:rsidR="006D519C" w:rsidRDefault="006D519C" w:rsidP="006D519C">
      <w:pPr>
        <w:rPr>
          <w:b/>
        </w:rPr>
      </w:pPr>
    </w:p>
    <w:p w14:paraId="0CDCE69A" w14:textId="77777777" w:rsidR="006D519C" w:rsidRPr="004022DC" w:rsidRDefault="006D519C" w:rsidP="006D519C">
      <w:pPr>
        <w:rPr>
          <w:b/>
        </w:rPr>
      </w:pPr>
      <w:r w:rsidRPr="0036076C">
        <w:rPr>
          <w:u w:val="single"/>
        </w:rPr>
        <w:t>Screenshot:</w:t>
      </w:r>
      <w:r w:rsidRPr="004022DC">
        <w:rPr>
          <w:b/>
        </w:rPr>
        <w:t xml:space="preserve"> </w:t>
      </w:r>
      <w:r w:rsidRPr="0036076C">
        <w:t xml:space="preserve">Beispiel eines Brainstormings auf </w:t>
      </w:r>
      <w:proofErr w:type="spellStart"/>
      <w:r w:rsidRPr="0036076C">
        <w:rPr>
          <w:i/>
        </w:rPr>
        <w:t>AnswerGarden</w:t>
      </w:r>
      <w:proofErr w:type="spellEnd"/>
    </w:p>
    <w:p w14:paraId="11874BC2" w14:textId="77777777" w:rsidR="006D519C" w:rsidRDefault="006D519C" w:rsidP="006D519C">
      <w:pPr>
        <w:rPr>
          <w:i/>
        </w:rPr>
      </w:pPr>
    </w:p>
    <w:p w14:paraId="0E721298" w14:textId="77777777" w:rsidR="006D519C" w:rsidRPr="004022DC" w:rsidRDefault="006D519C" w:rsidP="006D519C">
      <w:pPr>
        <w:rPr>
          <w:i/>
        </w:rPr>
      </w:pPr>
      <w:r>
        <w:rPr>
          <w:i/>
        </w:rPr>
        <w:t>(</w:t>
      </w:r>
      <w:r w:rsidRPr="004022DC">
        <w:rPr>
          <w:i/>
        </w:rPr>
        <w:t>Hier QR-Code und/oder Link einfügen</w:t>
      </w:r>
      <w:r>
        <w:rPr>
          <w:i/>
        </w:rPr>
        <w:t>)</w:t>
      </w:r>
    </w:p>
    <w:p w14:paraId="493FFEC6" w14:textId="77777777" w:rsidR="00EE22A8" w:rsidRDefault="00EE22A8" w:rsidP="006F1126"/>
    <w:p w14:paraId="371DDC8E" w14:textId="77777777" w:rsidR="006F1126" w:rsidRPr="000F6654" w:rsidRDefault="006F1126" w:rsidP="006F1126">
      <w:r>
        <w:t>Zeitvorschlag: 10 min</w:t>
      </w:r>
    </w:p>
    <w:p w14:paraId="0FA2F946" w14:textId="77777777" w:rsidR="006F1126" w:rsidRDefault="006F1126" w:rsidP="006F1126"/>
    <w:p w14:paraId="7A41A30E" w14:textId="77777777" w:rsidR="006F1126" w:rsidRDefault="006F1126" w:rsidP="006F1126">
      <w:r>
        <w:t xml:space="preserve">Welchen Mehrwert bietet die Nutzung von </w:t>
      </w:r>
      <w:proofErr w:type="spellStart"/>
      <w:r w:rsidRPr="00120E88">
        <w:rPr>
          <w:i/>
        </w:rPr>
        <w:t>AnswerGarden</w:t>
      </w:r>
      <w:proofErr w:type="spellEnd"/>
      <w:r w:rsidRPr="00120E88">
        <w:t xml:space="preserve"> im Gegensatz zum klassischen Brain</w:t>
      </w:r>
      <w:r w:rsidR="0056351E">
        <w:t>-</w:t>
      </w:r>
      <w:r w:rsidRPr="00120E88">
        <w:t>s</w:t>
      </w:r>
      <w:r w:rsidR="0056351E">
        <w:t>t</w:t>
      </w:r>
      <w:r w:rsidRPr="00120E88">
        <w:t>or</w:t>
      </w:r>
      <w:r>
        <w:softHyphen/>
      </w:r>
      <w:r w:rsidRPr="00120E88">
        <w:t>ming an der Tafel?</w:t>
      </w:r>
      <w:r w:rsidR="007C287F">
        <w:t xml:space="preserve"> Wo könnte es Schwierigkeiten geben?</w:t>
      </w:r>
    </w:p>
    <w:p w14:paraId="43194BDE" w14:textId="77777777" w:rsidR="006F1126" w:rsidRDefault="006F1126" w:rsidP="006F1126"/>
    <w:p w14:paraId="3C80602F" w14:textId="77777777" w:rsidR="006F1126" w:rsidRDefault="006F1126">
      <w:pPr>
        <w:spacing w:line="240" w:lineRule="auto"/>
        <w:jc w:val="left"/>
        <w:rPr>
          <w:b/>
        </w:rPr>
      </w:pPr>
      <w:r>
        <w:rPr>
          <w:b/>
        </w:rPr>
        <w:br w:type="page"/>
      </w:r>
    </w:p>
    <w:p w14:paraId="23F6D16E" w14:textId="77777777" w:rsidR="006F1126" w:rsidRPr="00B3440A" w:rsidRDefault="00636173" w:rsidP="006F1126">
      <w:pPr>
        <w:rPr>
          <w:b/>
        </w:rPr>
      </w:pPr>
      <w:r>
        <w:rPr>
          <w:b/>
        </w:rPr>
        <w:lastRenderedPageBreak/>
        <w:t>STATION</w:t>
      </w:r>
      <w:r w:rsidR="006F1126">
        <w:rPr>
          <w:b/>
        </w:rPr>
        <w:t xml:space="preserve"> 3</w:t>
      </w:r>
      <w:r>
        <w:rPr>
          <w:b/>
        </w:rPr>
        <w:t>: Lerninhalte erarbeiten</w:t>
      </w:r>
    </w:p>
    <w:p w14:paraId="4ECD2115" w14:textId="77777777" w:rsidR="006F1126" w:rsidRDefault="006F1126" w:rsidP="006F1126"/>
    <w:p w14:paraId="2E7AFE58" w14:textId="77777777" w:rsidR="006F1126" w:rsidRDefault="006F1126" w:rsidP="006F1126">
      <w:r>
        <w:t xml:space="preserve">Die Erarbeitung und Organisation von Lerninhalten mit Hilfe einer </w:t>
      </w:r>
      <w:proofErr w:type="spellStart"/>
      <w:r>
        <w:t>MindMap</w:t>
      </w:r>
      <w:proofErr w:type="spellEnd"/>
      <w:r>
        <w:t xml:space="preserve"> gehört zu den </w:t>
      </w:r>
      <w:r w:rsidRPr="00550D26">
        <w:rPr>
          <w:i/>
        </w:rPr>
        <w:t>Organisa</w:t>
      </w:r>
      <w:r>
        <w:rPr>
          <w:i/>
        </w:rPr>
        <w:softHyphen/>
      </w:r>
      <w:r w:rsidRPr="00550D26">
        <w:rPr>
          <w:i/>
        </w:rPr>
        <w:t>tionsstrategien</w:t>
      </w:r>
      <w:r>
        <w:t xml:space="preserve"> (Teil der </w:t>
      </w:r>
      <w:r w:rsidRPr="00550D26">
        <w:rPr>
          <w:i/>
        </w:rPr>
        <w:t>kognitiven Strategien</w:t>
      </w:r>
      <w:r>
        <w:t>). Diese sind Strategien, die helfen den Lernstoff zu</w:t>
      </w:r>
      <w:r w:rsidRPr="00550D26">
        <w:t xml:space="preserve"> strukturieren, </w:t>
      </w:r>
      <w:r>
        <w:t xml:space="preserve">ihn </w:t>
      </w:r>
      <w:r w:rsidRPr="00550D26">
        <w:t xml:space="preserve">auf das Wesentliche </w:t>
      </w:r>
      <w:r>
        <w:t xml:space="preserve">zu </w:t>
      </w:r>
      <w:r w:rsidRPr="00550D26">
        <w:t>reduzieren und Verknüpfungen zwischen</w:t>
      </w:r>
      <w:r>
        <w:t xml:space="preserve"> Wissenselementen herzustellen</w:t>
      </w:r>
      <w:r w:rsidRPr="00550D26">
        <w:t>.</w:t>
      </w:r>
    </w:p>
    <w:p w14:paraId="3F7C3608" w14:textId="77777777" w:rsidR="006F1126" w:rsidRDefault="006F1126" w:rsidP="006F1126">
      <w:pPr>
        <w:rPr>
          <w:u w:val="single"/>
        </w:rPr>
      </w:pPr>
    </w:p>
    <w:p w14:paraId="1B31B65D" w14:textId="77777777" w:rsidR="006D2F6E" w:rsidRDefault="006D2F6E" w:rsidP="006F1126">
      <w:pPr>
        <w:rPr>
          <w:u w:val="single"/>
        </w:rPr>
      </w:pPr>
    </w:p>
    <w:p w14:paraId="5D2DBF03" w14:textId="77777777" w:rsidR="00636173" w:rsidRPr="00B347F8" w:rsidRDefault="006F1126" w:rsidP="006F1126">
      <w:pPr>
        <w:rPr>
          <w:u w:val="single"/>
        </w:rPr>
      </w:pPr>
      <w:r w:rsidRPr="00B347F8">
        <w:rPr>
          <w:u w:val="single"/>
        </w:rPr>
        <w:t>Aufgabe</w:t>
      </w:r>
    </w:p>
    <w:p w14:paraId="3F05BCE4" w14:textId="77777777" w:rsidR="006D2F6E" w:rsidRDefault="006D2F6E" w:rsidP="006F1126"/>
    <w:p w14:paraId="5A2C58C2" w14:textId="77777777" w:rsidR="006F1126" w:rsidRDefault="006F1126" w:rsidP="006F1126">
      <w:r>
        <w:t xml:space="preserve">Ein digitales Medium mit dessen Hilfe sich unter anderem </w:t>
      </w:r>
      <w:proofErr w:type="spellStart"/>
      <w:r>
        <w:t>MindMaps</w:t>
      </w:r>
      <w:proofErr w:type="spellEnd"/>
      <w:r>
        <w:t xml:space="preserve"> erstellen lassen, die von mehreren Personen bearbeitet werden können, ist </w:t>
      </w:r>
      <w:proofErr w:type="spellStart"/>
      <w:r w:rsidRPr="00B347F8">
        <w:rPr>
          <w:i/>
        </w:rPr>
        <w:t>Flinga</w:t>
      </w:r>
      <w:proofErr w:type="spellEnd"/>
      <w:r>
        <w:t xml:space="preserve">. Unter folgendem Link bzw. QR-Code befindet sich eine </w:t>
      </w:r>
      <w:proofErr w:type="spellStart"/>
      <w:r>
        <w:t>MindMap</w:t>
      </w:r>
      <w:proofErr w:type="spellEnd"/>
      <w:r>
        <w:t xml:space="preserve"> zu einigen Lernstrategien des selbstregulierten Lernens. Hier sind bereits einzelne Le</w:t>
      </w:r>
      <w:r w:rsidR="00A9155B">
        <w:t>rnstrategien sowie digitale Anwendungen</w:t>
      </w:r>
      <w:r>
        <w:t xml:space="preserve">, mit denen diese umgesetzt und unterstützt werden können, genannt. Ihre Aufgabe ist es nun sich diese </w:t>
      </w:r>
      <w:proofErr w:type="spellStart"/>
      <w:r>
        <w:t>MindMap</w:t>
      </w:r>
      <w:proofErr w:type="spellEnd"/>
      <w:r>
        <w:t xml:space="preserve"> anzusehen und sie zu er</w:t>
      </w:r>
      <w:r w:rsidR="00A9155B">
        <w:t>weitern. Welche digitalen Anwendungen</w:t>
      </w:r>
      <w:r>
        <w:t xml:space="preserve"> kennen Sie bereits, die bestimmte Lernstrategien ermöglichen und unterstützen? Scannen Sie den QR-Code oder klicken Sie auf den Link und legen Sie los.</w:t>
      </w:r>
    </w:p>
    <w:p w14:paraId="7255F3D3" w14:textId="77777777" w:rsidR="006F1126" w:rsidRDefault="0036076C" w:rsidP="006F1126">
      <w:r>
        <w:rPr>
          <w:noProof/>
        </w:rPr>
        <w:drawing>
          <wp:anchor distT="0" distB="0" distL="114300" distR="114300" simplePos="0" relativeHeight="251732992" behindDoc="0" locked="0" layoutInCell="1" allowOverlap="1" wp14:anchorId="609F56BC" wp14:editId="5BCF669A">
            <wp:simplePos x="0" y="0"/>
            <wp:positionH relativeFrom="margin">
              <wp:align>right</wp:align>
            </wp:positionH>
            <wp:positionV relativeFrom="paragraph">
              <wp:posOffset>202012</wp:posOffset>
            </wp:positionV>
            <wp:extent cx="6116320" cy="308927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0" cy="3089275"/>
                    </a:xfrm>
                    <a:prstGeom prst="rect">
                      <a:avLst/>
                    </a:prstGeom>
                  </pic:spPr>
                </pic:pic>
              </a:graphicData>
            </a:graphic>
            <wp14:sizeRelH relativeFrom="page">
              <wp14:pctWidth>0</wp14:pctWidth>
            </wp14:sizeRelH>
            <wp14:sizeRelV relativeFrom="page">
              <wp14:pctHeight>0</wp14:pctHeight>
            </wp14:sizeRelV>
          </wp:anchor>
        </w:drawing>
      </w:r>
    </w:p>
    <w:p w14:paraId="6677CE53" w14:textId="77777777" w:rsidR="006F1126" w:rsidRDefault="006F1126" w:rsidP="006F1126"/>
    <w:p w14:paraId="1D333CEB" w14:textId="77777777" w:rsidR="0036076C" w:rsidRPr="00BC46DF" w:rsidRDefault="0036076C" w:rsidP="0036076C">
      <w:r w:rsidRPr="00BC46DF">
        <w:rPr>
          <w:u w:val="single"/>
        </w:rPr>
        <w:t>Screenshot:</w:t>
      </w:r>
      <w:r w:rsidRPr="00BC46DF">
        <w:t xml:space="preserve"> Beispiel einer </w:t>
      </w:r>
      <w:proofErr w:type="spellStart"/>
      <w:r w:rsidRPr="00BC46DF">
        <w:t>MindMap</w:t>
      </w:r>
      <w:proofErr w:type="spellEnd"/>
      <w:r w:rsidRPr="00BC46DF">
        <w:t xml:space="preserve"> auf </w:t>
      </w:r>
      <w:proofErr w:type="spellStart"/>
      <w:r w:rsidRPr="00BC46DF">
        <w:rPr>
          <w:i/>
        </w:rPr>
        <w:t>Flinga</w:t>
      </w:r>
      <w:proofErr w:type="spellEnd"/>
    </w:p>
    <w:p w14:paraId="51B4B306" w14:textId="77777777" w:rsidR="0036076C" w:rsidRDefault="0036076C" w:rsidP="0036076C">
      <w:pPr>
        <w:rPr>
          <w:i/>
        </w:rPr>
      </w:pPr>
    </w:p>
    <w:p w14:paraId="1C44DB1A" w14:textId="77777777" w:rsidR="006F1126" w:rsidRPr="0036076C" w:rsidRDefault="0036076C" w:rsidP="006F1126">
      <w:pPr>
        <w:rPr>
          <w:i/>
        </w:rPr>
      </w:pPr>
      <w:r>
        <w:rPr>
          <w:i/>
        </w:rPr>
        <w:t>(</w:t>
      </w:r>
      <w:r w:rsidRPr="004022DC">
        <w:rPr>
          <w:i/>
        </w:rPr>
        <w:t>Hier QR-Code und/oder Link einfügen</w:t>
      </w:r>
      <w:r>
        <w:rPr>
          <w:i/>
        </w:rPr>
        <w:t>)</w:t>
      </w:r>
    </w:p>
    <w:p w14:paraId="189639D5" w14:textId="77777777" w:rsidR="00A9155B" w:rsidRDefault="00A9155B" w:rsidP="006F1126"/>
    <w:p w14:paraId="56355B7F" w14:textId="77777777" w:rsidR="006F1126" w:rsidRDefault="006F1126" w:rsidP="006F1126">
      <w:r>
        <w:t>Zeitvorschlag: 15 min</w:t>
      </w:r>
    </w:p>
    <w:p w14:paraId="5803FD0A" w14:textId="77777777" w:rsidR="006F1126" w:rsidRDefault="006F1126" w:rsidP="006F1126"/>
    <w:p w14:paraId="2C0F43AC" w14:textId="77777777" w:rsidR="006F1126" w:rsidRPr="0036076C" w:rsidRDefault="006F1126" w:rsidP="006F1126">
      <w:r>
        <w:t xml:space="preserve">Denken Sie darüber nach, welchen Mehrwert die Nutzung von </w:t>
      </w:r>
      <w:proofErr w:type="spellStart"/>
      <w:r w:rsidRPr="00EC7FC5">
        <w:rPr>
          <w:i/>
        </w:rPr>
        <w:t>Flinga</w:t>
      </w:r>
      <w:proofErr w:type="spellEnd"/>
      <w:r>
        <w:t xml:space="preserve"> im Vergleich zur Erstellung einer </w:t>
      </w:r>
      <w:proofErr w:type="spellStart"/>
      <w:r>
        <w:t>MindMap</w:t>
      </w:r>
      <w:proofErr w:type="spellEnd"/>
      <w:r>
        <w:t xml:space="preserve"> an der Tafel oder auf dem Papier darstellt.</w:t>
      </w:r>
      <w:r w:rsidR="007C287F">
        <w:t xml:space="preserve"> Wo sehen Sie Schwierigkeiten?</w:t>
      </w:r>
    </w:p>
    <w:p w14:paraId="60A3EB8F" w14:textId="77777777" w:rsidR="00DB4A13" w:rsidRDefault="00DB4A13">
      <w:pPr>
        <w:spacing w:line="240" w:lineRule="auto"/>
        <w:jc w:val="left"/>
        <w:rPr>
          <w:b/>
        </w:rPr>
      </w:pPr>
      <w:r>
        <w:rPr>
          <w:b/>
        </w:rPr>
        <w:br w:type="page"/>
      </w:r>
    </w:p>
    <w:p w14:paraId="0B90B122" w14:textId="77777777" w:rsidR="00DB4A13" w:rsidRDefault="00636173" w:rsidP="00DB4A13">
      <w:pPr>
        <w:rPr>
          <w:b/>
        </w:rPr>
      </w:pPr>
      <w:r>
        <w:rPr>
          <w:b/>
        </w:rPr>
        <w:lastRenderedPageBreak/>
        <w:t>STATION</w:t>
      </w:r>
      <w:r w:rsidR="00DB4A13">
        <w:rPr>
          <w:b/>
        </w:rPr>
        <w:t xml:space="preserve"> 4</w:t>
      </w:r>
      <w:r>
        <w:rPr>
          <w:b/>
        </w:rPr>
        <w:t>: Wissensstand überprüfen</w:t>
      </w:r>
    </w:p>
    <w:p w14:paraId="48E81335" w14:textId="77777777" w:rsidR="00DB4A13" w:rsidRDefault="00DB4A13" w:rsidP="00DB4A13"/>
    <w:p w14:paraId="0A35B864" w14:textId="77777777" w:rsidR="00DB4A13" w:rsidRDefault="00DB4A13" w:rsidP="00DB4A13">
      <w:r>
        <w:t xml:space="preserve">Den eigenen Wissenstand während bzw. nach einem Lernprozess zu überprüfen ist eine </w:t>
      </w:r>
      <w:r w:rsidRPr="00C51C14">
        <w:rPr>
          <w:i/>
        </w:rPr>
        <w:t>Überwa</w:t>
      </w:r>
      <w:r>
        <w:rPr>
          <w:i/>
        </w:rPr>
        <w:softHyphen/>
      </w:r>
      <w:r w:rsidRPr="00C51C14">
        <w:rPr>
          <w:i/>
        </w:rPr>
        <w:t>chungsstrategie</w:t>
      </w:r>
      <w:r>
        <w:t xml:space="preserve"> der übergeordneten </w:t>
      </w:r>
      <w:r w:rsidRPr="00C51C14">
        <w:rPr>
          <w:i/>
        </w:rPr>
        <w:t>metakognitiven Strategien</w:t>
      </w:r>
      <w:r>
        <w:t>. Den Lernfortschritt zu überwachen, indem Lernende sich beispielsweise Fragen zum Lernstoff stellen, um das Verständnis zu prüfen, soll ihnen helfen einen Soll-Ist-Vergleich anzustellen. Dieser zeigt den Lernenden somit inwieweit der erreichte Lernfortschritt von ihren vorab gesetzten Zielen entfernt ist.</w:t>
      </w:r>
    </w:p>
    <w:p w14:paraId="49EF8987" w14:textId="77777777" w:rsidR="00DB4A13" w:rsidRDefault="00DB4A13" w:rsidP="00DB4A13">
      <w:pPr>
        <w:rPr>
          <w:u w:val="single"/>
        </w:rPr>
      </w:pPr>
    </w:p>
    <w:p w14:paraId="057BD88A" w14:textId="77777777" w:rsidR="006D2F6E" w:rsidRDefault="006D2F6E" w:rsidP="00DB4A13">
      <w:pPr>
        <w:rPr>
          <w:u w:val="single"/>
        </w:rPr>
      </w:pPr>
    </w:p>
    <w:p w14:paraId="7B2EC719" w14:textId="77777777" w:rsidR="00DB4A13" w:rsidRPr="00EA3C6C" w:rsidRDefault="00DB4A13" w:rsidP="00DB4A13">
      <w:pPr>
        <w:rPr>
          <w:u w:val="single"/>
        </w:rPr>
      </w:pPr>
      <w:r w:rsidRPr="00EA3C6C">
        <w:rPr>
          <w:u w:val="single"/>
        </w:rPr>
        <w:t>Aufgabe</w:t>
      </w:r>
    </w:p>
    <w:p w14:paraId="4C990749" w14:textId="77777777" w:rsidR="006D2F6E" w:rsidRDefault="006D2F6E" w:rsidP="00DB4A13"/>
    <w:p w14:paraId="25B96971" w14:textId="77777777" w:rsidR="00DB4A13" w:rsidRDefault="00DB4A13" w:rsidP="00DB4A13">
      <w:r>
        <w:t>Bei dieser Station haben Sie die Aufgabe Ihren eigenen Wissenstand bezüglich des selbstregulierten Lernens zu überprüfen. Hierfür können Sie das vorbereitete Quiz bzw. Kr</w:t>
      </w:r>
      <w:r w:rsidR="00B76ECC">
        <w:t>euzworträtsel der digitalen Anwendung</w:t>
      </w:r>
      <w:r>
        <w:t xml:space="preserve"> </w:t>
      </w:r>
      <w:proofErr w:type="spellStart"/>
      <w:r w:rsidRPr="00EF535A">
        <w:rPr>
          <w:i/>
        </w:rPr>
        <w:t>LearningApps</w:t>
      </w:r>
      <w:proofErr w:type="spellEnd"/>
      <w:r>
        <w:t xml:space="preserve"> nutzen. Scannen Sie dazu den QR-Code mit Ihrem Smartphone bzw. Tablet oder klicken Sie auf den Link. </w:t>
      </w:r>
    </w:p>
    <w:p w14:paraId="550ED96F" w14:textId="77777777" w:rsidR="00DB4A13" w:rsidRDefault="00DB4A13" w:rsidP="00DB4A13"/>
    <w:p w14:paraId="35B858CF" w14:textId="77777777" w:rsidR="00DB4A13" w:rsidRDefault="00A66E6B" w:rsidP="00DB4A13">
      <w:r>
        <w:rPr>
          <w:noProof/>
        </w:rPr>
        <w:drawing>
          <wp:anchor distT="0" distB="0" distL="114300" distR="114300" simplePos="0" relativeHeight="251734016" behindDoc="0" locked="0" layoutInCell="1" allowOverlap="1" wp14:anchorId="3EA008E6" wp14:editId="1C822910">
            <wp:simplePos x="0" y="0"/>
            <wp:positionH relativeFrom="margin">
              <wp:align>left</wp:align>
            </wp:positionH>
            <wp:positionV relativeFrom="paragraph">
              <wp:posOffset>17090</wp:posOffset>
            </wp:positionV>
            <wp:extent cx="3849406" cy="316800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4).png"/>
                    <pic:cNvPicPr/>
                  </pic:nvPicPr>
                  <pic:blipFill>
                    <a:blip r:embed="rId11">
                      <a:extLst>
                        <a:ext uri="{28A0092B-C50C-407E-A947-70E740481C1C}">
                          <a14:useLocalDpi xmlns:a14="http://schemas.microsoft.com/office/drawing/2010/main" val="0"/>
                        </a:ext>
                      </a:extLst>
                    </a:blip>
                    <a:stretch>
                      <a:fillRect/>
                    </a:stretch>
                  </pic:blipFill>
                  <pic:spPr>
                    <a:xfrm>
                      <a:off x="0" y="0"/>
                      <a:ext cx="3849406" cy="3168000"/>
                    </a:xfrm>
                    <a:prstGeom prst="rect">
                      <a:avLst/>
                    </a:prstGeom>
                  </pic:spPr>
                </pic:pic>
              </a:graphicData>
            </a:graphic>
            <wp14:sizeRelH relativeFrom="page">
              <wp14:pctWidth>0</wp14:pctWidth>
            </wp14:sizeRelH>
            <wp14:sizeRelV relativeFrom="page">
              <wp14:pctHeight>0</wp14:pctHeight>
            </wp14:sizeRelV>
          </wp:anchor>
        </w:drawing>
      </w:r>
    </w:p>
    <w:p w14:paraId="7C33BCBC" w14:textId="77777777" w:rsidR="0036076C" w:rsidRPr="00A66E6B" w:rsidRDefault="0036076C" w:rsidP="0036076C">
      <w:r w:rsidRPr="00A66E6B">
        <w:rPr>
          <w:u w:val="single"/>
        </w:rPr>
        <w:t>Screenshot:</w:t>
      </w:r>
      <w:r w:rsidRPr="00A66E6B">
        <w:t xml:space="preserve"> Beispiel eine</w:t>
      </w:r>
      <w:r w:rsidR="00A66E6B" w:rsidRPr="00A66E6B">
        <w:t xml:space="preserve">s </w:t>
      </w:r>
      <w:proofErr w:type="spellStart"/>
      <w:r w:rsidR="00A66E6B" w:rsidRPr="00A66E6B">
        <w:t>Quizzes</w:t>
      </w:r>
      <w:proofErr w:type="spellEnd"/>
      <w:r w:rsidRPr="00A66E6B">
        <w:t xml:space="preserve"> auf </w:t>
      </w:r>
      <w:proofErr w:type="spellStart"/>
      <w:r w:rsidR="00A66E6B" w:rsidRPr="00A66E6B">
        <w:rPr>
          <w:i/>
        </w:rPr>
        <w:t>LearningApps</w:t>
      </w:r>
      <w:proofErr w:type="spellEnd"/>
    </w:p>
    <w:p w14:paraId="67DC79B2" w14:textId="77777777" w:rsidR="0036076C" w:rsidRDefault="0036076C" w:rsidP="0036076C">
      <w:pPr>
        <w:rPr>
          <w:i/>
        </w:rPr>
      </w:pPr>
    </w:p>
    <w:p w14:paraId="1035962E" w14:textId="77777777" w:rsidR="0036076C" w:rsidRPr="0036076C" w:rsidRDefault="0036076C" w:rsidP="0036076C">
      <w:pPr>
        <w:rPr>
          <w:i/>
        </w:rPr>
      </w:pPr>
      <w:r>
        <w:rPr>
          <w:i/>
        </w:rPr>
        <w:t>(</w:t>
      </w:r>
      <w:r w:rsidRPr="004022DC">
        <w:rPr>
          <w:i/>
        </w:rPr>
        <w:t>Hier QR-Code und/oder Link einfügen</w:t>
      </w:r>
      <w:r>
        <w:rPr>
          <w:i/>
        </w:rPr>
        <w:t>)</w:t>
      </w:r>
    </w:p>
    <w:p w14:paraId="72CF277E" w14:textId="77777777" w:rsidR="00B76ECC" w:rsidRDefault="00B76ECC" w:rsidP="00DB4A13"/>
    <w:p w14:paraId="102B033D" w14:textId="77777777" w:rsidR="00DB4A13" w:rsidRDefault="00DB4A13" w:rsidP="00DB4A13">
      <w:r>
        <w:t>Zeitvorschlag: 10 min</w:t>
      </w:r>
    </w:p>
    <w:p w14:paraId="5D27F561" w14:textId="77777777" w:rsidR="00DB4A13" w:rsidRDefault="00DB4A13" w:rsidP="00DB4A13"/>
    <w:p w14:paraId="60FD693F" w14:textId="77777777" w:rsidR="007C287F" w:rsidRDefault="00DB4A13" w:rsidP="00DB4A13">
      <w:r>
        <w:t xml:space="preserve">Inwieweit stellt die Verwendung von </w:t>
      </w:r>
      <w:proofErr w:type="spellStart"/>
      <w:r w:rsidRPr="00EC7FC5">
        <w:rPr>
          <w:i/>
        </w:rPr>
        <w:t>LearningApps</w:t>
      </w:r>
      <w:proofErr w:type="spellEnd"/>
      <w:r>
        <w:t xml:space="preserve"> im Gegensatz zur Bearbeitung eines papierbasierten Kreuzworträtsels bzw. allgemein eines </w:t>
      </w:r>
      <w:proofErr w:type="spellStart"/>
      <w:r>
        <w:t>Quizzes</w:t>
      </w:r>
      <w:proofErr w:type="spellEnd"/>
      <w:r>
        <w:t xml:space="preserve"> einen Mehrwert dar?</w:t>
      </w:r>
      <w:r w:rsidR="00111C33">
        <w:t xml:space="preserve"> Inwieweit sehen Sie</w:t>
      </w:r>
      <w:r w:rsidR="007C287F">
        <w:t xml:space="preserve"> bei der Nutzung von </w:t>
      </w:r>
      <w:proofErr w:type="spellStart"/>
      <w:r w:rsidR="007C287F" w:rsidRPr="007C287F">
        <w:rPr>
          <w:i/>
        </w:rPr>
        <w:t>LearningApps</w:t>
      </w:r>
      <w:proofErr w:type="spellEnd"/>
      <w:r w:rsidR="007C287F">
        <w:t xml:space="preserve"> Schwierigkeiten?</w:t>
      </w:r>
    </w:p>
    <w:p w14:paraId="74BB7C03" w14:textId="77777777" w:rsidR="00DB4A13" w:rsidRDefault="00DB4A13" w:rsidP="00DB4A13"/>
    <w:p w14:paraId="57916F08" w14:textId="77777777" w:rsidR="00A66E6B" w:rsidRDefault="00A66E6B" w:rsidP="00DB4A13"/>
    <w:p w14:paraId="015D6E23" w14:textId="77777777" w:rsidR="00DB4A13" w:rsidRDefault="00DB4A13" w:rsidP="00DB4A13">
      <w:r>
        <w:t>Fallen Ihnen außerdem weitere Fragen zur Kontrolle Ihres Wissens bezüglich des selbstregulierten Lern</w:t>
      </w:r>
      <w:r w:rsidR="00B76ECC">
        <w:t>ens ein</w:t>
      </w:r>
      <w:r>
        <w:t>? Falls ja, dann notieren Sie diese hier oder stellen Sie sich diese</w:t>
      </w:r>
      <w:r w:rsidR="00B76ECC">
        <w:t xml:space="preserve"> selbst</w:t>
      </w:r>
      <w:r>
        <w:t xml:space="preserve"> bzw. Ihren Kollegen</w:t>
      </w:r>
      <w:r w:rsidR="00C0600E">
        <w:t xml:space="preserve"> und Kolleginnen</w:t>
      </w:r>
      <w:r>
        <w:t>.</w:t>
      </w:r>
    </w:p>
    <w:p w14:paraId="7856DB3A" w14:textId="77777777" w:rsidR="00DB4A13" w:rsidRDefault="00DB4A13" w:rsidP="00DB4A13">
      <w:r>
        <w:t>Weitere Fragen:</w:t>
      </w:r>
    </w:p>
    <w:p w14:paraId="372527D9" w14:textId="77777777" w:rsidR="00DB4A13" w:rsidRPr="00B76ECC" w:rsidRDefault="00B76ECC" w:rsidP="00DB4A13">
      <w:pPr>
        <w:pStyle w:val="Listenabsatz"/>
        <w:numPr>
          <w:ilvl w:val="0"/>
          <w:numId w:val="40"/>
        </w:numPr>
        <w:spacing w:after="160" w:line="259" w:lineRule="auto"/>
        <w:jc w:val="left"/>
      </w:pPr>
      <w:r>
        <w:t>________________________________________________________________________</w:t>
      </w:r>
    </w:p>
    <w:p w14:paraId="277684E1" w14:textId="77777777" w:rsidR="00DB4A13" w:rsidRDefault="00B76ECC" w:rsidP="00DB4A13">
      <w:pPr>
        <w:pStyle w:val="Listenabsatz"/>
        <w:numPr>
          <w:ilvl w:val="0"/>
          <w:numId w:val="40"/>
        </w:numPr>
        <w:spacing w:after="160" w:line="259" w:lineRule="auto"/>
        <w:jc w:val="left"/>
      </w:pPr>
      <w:r>
        <w:t>________________________________________________________________________</w:t>
      </w:r>
    </w:p>
    <w:p w14:paraId="08D46570" w14:textId="77777777" w:rsidR="00DB4A13" w:rsidRDefault="00B76ECC" w:rsidP="00DB4A13">
      <w:pPr>
        <w:pStyle w:val="Listenabsatz"/>
        <w:numPr>
          <w:ilvl w:val="0"/>
          <w:numId w:val="40"/>
        </w:numPr>
        <w:spacing w:after="160" w:line="259" w:lineRule="auto"/>
        <w:jc w:val="left"/>
      </w:pPr>
      <w:r>
        <w:t>________________________________________________________________________</w:t>
      </w:r>
    </w:p>
    <w:p w14:paraId="574427EB" w14:textId="77777777" w:rsidR="00DB4A13" w:rsidRDefault="00B76ECC" w:rsidP="00DB4A13">
      <w:pPr>
        <w:pStyle w:val="Listenabsatz"/>
        <w:numPr>
          <w:ilvl w:val="0"/>
          <w:numId w:val="40"/>
        </w:numPr>
        <w:spacing w:after="160" w:line="259" w:lineRule="auto"/>
        <w:jc w:val="left"/>
      </w:pPr>
      <w:r>
        <w:t>________________________________________________________________________</w:t>
      </w:r>
    </w:p>
    <w:p w14:paraId="6CBC3EFB" w14:textId="77777777" w:rsidR="00E71414" w:rsidRPr="00DB4A13" w:rsidRDefault="00DB4A13" w:rsidP="00DB4A13">
      <w:pPr>
        <w:rPr>
          <w:b/>
        </w:rPr>
      </w:pPr>
      <w:r>
        <w:t>Haben Sie alle von Ihren gesetzten Lernzielen erreicht? Sehen Sie nochmal in Ihrer Liste der Lernziele nach!</w:t>
      </w:r>
    </w:p>
    <w:sectPr w:rsidR="00E71414" w:rsidRPr="00DB4A13" w:rsidSect="006F1126">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CC74" w14:textId="77777777" w:rsidR="00872840" w:rsidRDefault="00872840" w:rsidP="005C112F">
      <w:pPr>
        <w:spacing w:line="240" w:lineRule="auto"/>
      </w:pPr>
      <w:r>
        <w:separator/>
      </w:r>
    </w:p>
  </w:endnote>
  <w:endnote w:type="continuationSeparator" w:id="0">
    <w:p w14:paraId="62B3335A" w14:textId="77777777" w:rsidR="00872840" w:rsidRDefault="00872840" w:rsidP="005C1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1388" w14:textId="77777777" w:rsidR="006F1126" w:rsidRDefault="006F1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0548" w14:textId="62A7FF12" w:rsidR="006F1126" w:rsidRPr="00C63D40" w:rsidRDefault="00C63D40" w:rsidP="006F1126">
    <w:pPr>
      <w:pStyle w:val="Fuzeile"/>
      <w:rPr>
        <w:rFonts w:ascii="Helvetica" w:hAnsi="Helvetica" w:cs="Helvetica"/>
        <w:i/>
        <w:szCs w:val="14"/>
      </w:rPr>
    </w:pPr>
    <w:r w:rsidRPr="00C63D40">
      <w:rPr>
        <w:rFonts w:ascii="Helvetica" w:hAnsi="Helvetica" w:cs="Helvetica"/>
        <w:b/>
        <w:i/>
        <w:szCs w:val="14"/>
      </w:rPr>
      <w:t>Lizenzhinweis:</w:t>
    </w:r>
    <w:r w:rsidRPr="00C63D40">
      <w:rPr>
        <w:rFonts w:ascii="Helvetica" w:hAnsi="Helvetica" w:cs="Helvetica"/>
        <w:i/>
        <w:szCs w:val="14"/>
      </w:rPr>
      <w:t xml:space="preserve"> </w:t>
    </w:r>
    <w:r w:rsidR="006F1126" w:rsidRPr="00C63D40">
      <w:rPr>
        <w:rFonts w:ascii="Helvetica" w:hAnsi="Helvetica" w:cs="Helvetica"/>
        <w:i/>
        <w:szCs w:val="14"/>
      </w:rPr>
      <w:t xml:space="preserve">„Lernzirkel zum </w:t>
    </w:r>
    <w:r w:rsidR="00944778">
      <w:rPr>
        <w:rFonts w:ascii="Helvetica" w:hAnsi="Helvetica" w:cs="Helvetica"/>
        <w:i/>
        <w:szCs w:val="14"/>
      </w:rPr>
      <w:t>s</w:t>
    </w:r>
    <w:r w:rsidR="006F1126" w:rsidRPr="00C63D40">
      <w:rPr>
        <w:rFonts w:ascii="Helvetica" w:hAnsi="Helvetica" w:cs="Helvetica"/>
        <w:i/>
        <w:szCs w:val="14"/>
      </w:rPr>
      <w:t>elbstregulierte</w:t>
    </w:r>
    <w:r w:rsidR="00944778">
      <w:rPr>
        <w:rFonts w:ascii="Helvetica" w:hAnsi="Helvetica" w:cs="Helvetica"/>
        <w:i/>
        <w:szCs w:val="14"/>
      </w:rPr>
      <w:t>n</w:t>
    </w:r>
    <w:r w:rsidR="006F1126" w:rsidRPr="00C63D40">
      <w:rPr>
        <w:rFonts w:ascii="Helvetica" w:hAnsi="Helvetica" w:cs="Helvetica"/>
        <w:i/>
        <w:szCs w:val="14"/>
      </w:rPr>
      <w:t xml:space="preserve"> Lernen mit digitalen Medien“, erstellt vo</w:t>
    </w:r>
    <w:r>
      <w:rPr>
        <w:rFonts w:ascii="Helvetica" w:hAnsi="Helvetica" w:cs="Helvetica"/>
        <w:i/>
        <w:szCs w:val="14"/>
      </w:rPr>
      <w:t xml:space="preserve">n </w:t>
    </w:r>
    <w:hyperlink r:id="rId1" w:history="1">
      <w:r w:rsidRPr="0092397D">
        <w:rPr>
          <w:rStyle w:val="Hyperlink"/>
          <w:rFonts w:ascii="Helvetica" w:hAnsi="Helvetica" w:cs="Helvetica"/>
          <w:i/>
          <w:szCs w:val="14"/>
        </w:rPr>
        <w:t>S. Reith</w:t>
      </w:r>
    </w:hyperlink>
    <w:r>
      <w:rPr>
        <w:rFonts w:ascii="Helvetica" w:hAnsi="Helvetica" w:cs="Helvetica"/>
        <w:i/>
        <w:szCs w:val="14"/>
      </w:rPr>
      <w:t xml:space="preserve">, </w:t>
    </w:r>
    <w:hyperlink r:id="rId2" w:history="1">
      <w:r w:rsidRPr="00EB0C18">
        <w:rPr>
          <w:rStyle w:val="Hyperlink"/>
          <w:rFonts w:ascii="Helvetica" w:hAnsi="Helvetica" w:cs="Helvetica"/>
          <w:i/>
          <w:szCs w:val="14"/>
        </w:rPr>
        <w:t>B. Arvaneh</w:t>
      </w:r>
    </w:hyperlink>
    <w:r>
      <w:rPr>
        <w:rFonts w:ascii="Helvetica" w:hAnsi="Helvetica" w:cs="Helvetica"/>
        <w:i/>
        <w:szCs w:val="14"/>
      </w:rPr>
      <w:t xml:space="preserve"> und </w:t>
    </w:r>
    <w:hyperlink r:id="rId3" w:history="1">
      <w:r w:rsidRPr="0092397D">
        <w:rPr>
          <w:rStyle w:val="Hyperlink"/>
          <w:rFonts w:ascii="Helvetica" w:hAnsi="Helvetica" w:cs="Helvetica"/>
          <w:i/>
          <w:szCs w:val="14"/>
        </w:rPr>
        <w:t>M. Bannert</w:t>
      </w:r>
    </w:hyperlink>
    <w:r w:rsidR="006F1126" w:rsidRPr="00C63D40">
      <w:rPr>
        <w:rFonts w:ascii="Helvetica" w:hAnsi="Helvetica" w:cs="Helvetica"/>
        <w:i/>
        <w:szCs w:val="14"/>
      </w:rPr>
      <w:t xml:space="preserve"> im Projekt </w:t>
    </w:r>
    <w:hyperlink r:id="rId4" w:history="1">
      <w:proofErr w:type="spellStart"/>
      <w:r w:rsidR="006F1126" w:rsidRPr="00C63D40">
        <w:rPr>
          <w:rFonts w:ascii="Helvetica" w:hAnsi="Helvetica" w:cs="Helvetica"/>
          <w:i/>
          <w:color w:val="0563C1"/>
          <w:szCs w:val="14"/>
          <w:u w:val="single" w:color="0563C1"/>
        </w:rPr>
        <w:t>DigitUS</w:t>
      </w:r>
      <w:proofErr w:type="spellEnd"/>
    </w:hyperlink>
    <w:r w:rsidR="006F1126" w:rsidRPr="00C63D40">
      <w:rPr>
        <w:rFonts w:ascii="Helvetica" w:hAnsi="Helvetica" w:cs="Helvetica"/>
        <w:i/>
        <w:szCs w:val="14"/>
      </w:rPr>
      <w:t xml:space="preserve"> und lizenziert als </w:t>
    </w:r>
    <w:hyperlink r:id="rId5" w:history="1">
      <w:r w:rsidR="00C1356B" w:rsidRPr="00C63D40">
        <w:rPr>
          <w:rFonts w:ascii="Helvetica" w:hAnsi="Helvetica" w:cs="Helvetica"/>
          <w:i/>
          <w:color w:val="0563C1"/>
          <w:szCs w:val="14"/>
          <w:u w:val="single" w:color="0563C1"/>
        </w:rPr>
        <w:t>CC</w:t>
      </w:r>
      <w:r w:rsidR="00020769">
        <w:rPr>
          <w:rFonts w:ascii="Helvetica" w:hAnsi="Helvetica" w:cs="Helvetica"/>
          <w:i/>
          <w:color w:val="0563C1"/>
          <w:szCs w:val="14"/>
          <w:u w:val="single" w:color="0563C1"/>
        </w:rPr>
        <w:t xml:space="preserve"> </w:t>
      </w:r>
      <w:r w:rsidR="00C1356B" w:rsidRPr="00C63D40">
        <w:rPr>
          <w:rFonts w:ascii="Helvetica" w:hAnsi="Helvetica" w:cs="Helvetica"/>
          <w:i/>
          <w:color w:val="0563C1"/>
          <w:szCs w:val="14"/>
          <w:u w:val="single" w:color="0563C1"/>
        </w:rPr>
        <w:t>BY-</w:t>
      </w:r>
      <w:r w:rsidR="006F1126" w:rsidRPr="00C63D40">
        <w:rPr>
          <w:rFonts w:ascii="Helvetica" w:hAnsi="Helvetica" w:cs="Helvetica"/>
          <w:i/>
          <w:color w:val="0563C1"/>
          <w:szCs w:val="14"/>
          <w:u w:val="single" w:color="0563C1"/>
        </w:rPr>
        <w:t>SA 4.0</w:t>
      </w:r>
    </w:hyperlink>
    <w:r w:rsidR="006F1126" w:rsidRPr="00C63D40">
      <w:rPr>
        <w:rFonts w:ascii="Helvetica" w:hAnsi="Helvetica" w:cs="Helvetica"/>
        <w:i/>
        <w:szCs w:val="14"/>
      </w:rPr>
      <w:t>.</w:t>
    </w:r>
  </w:p>
  <w:p w14:paraId="761667A8" w14:textId="77777777" w:rsidR="006F1126" w:rsidRPr="00C63D40" w:rsidRDefault="006F1126" w:rsidP="006F1126">
    <w:pPr>
      <w:tabs>
        <w:tab w:val="left" w:pos="340"/>
      </w:tabs>
      <w:spacing w:line="180" w:lineRule="exact"/>
      <w:rPr>
        <w:rFonts w:ascii="Arial" w:hAnsi="Arial"/>
        <w:b/>
        <w:bCs/>
        <w:i/>
        <w:sz w:val="14"/>
      </w:rPr>
    </w:pPr>
    <w:r w:rsidRPr="00C63D40">
      <w:rPr>
        <w:rFonts w:ascii="Helvetica" w:hAnsi="Helvetica" w:cs="Helvetica"/>
        <w:b/>
        <w:i/>
        <w:sz w:val="14"/>
        <w:szCs w:val="14"/>
      </w:rPr>
      <w:t>Hinweis:</w:t>
    </w:r>
    <w:r w:rsidRPr="00C63D40">
      <w:rPr>
        <w:rFonts w:ascii="Helvetica" w:hAnsi="Helvetica" w:cs="Helvetica"/>
        <w:i/>
        <w:sz w:val="14"/>
        <w:szCs w:val="14"/>
      </w:rPr>
      <w:t xml:space="preserve"> Die Logos von </w:t>
    </w:r>
    <w:proofErr w:type="spellStart"/>
    <w:r w:rsidRPr="00C63D40">
      <w:rPr>
        <w:rFonts w:ascii="Helvetica" w:hAnsi="Helvetica" w:cs="Helvetica"/>
        <w:i/>
        <w:sz w:val="14"/>
        <w:szCs w:val="14"/>
      </w:rPr>
      <w:t>DigitUS</w:t>
    </w:r>
    <w:proofErr w:type="spellEnd"/>
    <w:r w:rsidRPr="00C63D40">
      <w:rPr>
        <w:rFonts w:ascii="Helvetica" w:hAnsi="Helvetica" w:cs="Helvetica"/>
        <w:i/>
        <w:sz w:val="14"/>
        <w:szCs w:val="14"/>
      </w:rPr>
      <w:t xml:space="preserve"> und seiner Projek</w:t>
    </w:r>
    <w:bookmarkStart w:id="0" w:name="_GoBack"/>
    <w:bookmarkEnd w:id="0"/>
    <w:r w:rsidRPr="00C63D40">
      <w:rPr>
        <w:rFonts w:ascii="Helvetica" w:hAnsi="Helvetica" w:cs="Helvetica"/>
        <w:i/>
        <w:sz w:val="14"/>
        <w:szCs w:val="14"/>
      </w:rPr>
      <w:t>tpartner sind urheberrechtlich geschützt. Sie sind im Fall einer Bearbeitung des Materials zu entfernen.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2880" w14:textId="77777777" w:rsidR="006F1126" w:rsidRPr="000C3B99" w:rsidRDefault="006F1126" w:rsidP="006F1126">
    <w:pPr>
      <w:pStyle w:val="Fuzeile"/>
      <w:rPr>
        <w:rFonts w:ascii="Helvetica" w:hAnsi="Helvetica" w:cs="Helvetica"/>
        <w:szCs w:val="14"/>
      </w:rPr>
    </w:pPr>
    <w:r w:rsidRPr="000C3B99">
      <w:rPr>
        <w:rFonts w:ascii="Helvetica" w:hAnsi="Helvetica" w:cs="Helvetica"/>
        <w:szCs w:val="14"/>
      </w:rPr>
      <w:t>„</w:t>
    </w:r>
    <w:r>
      <w:rPr>
        <w:rFonts w:ascii="Helvetica" w:hAnsi="Helvetica" w:cs="Helvetica"/>
        <w:szCs w:val="14"/>
      </w:rPr>
      <w:t xml:space="preserve">Lernzirkel zum Themenblock </w:t>
    </w:r>
    <w:r w:rsidRPr="000C3B99">
      <w:rPr>
        <w:rFonts w:ascii="Helvetica" w:hAnsi="Helvetica" w:cs="Helvetica"/>
        <w:i/>
        <w:szCs w:val="14"/>
      </w:rPr>
      <w:t>Selbstregulierten Lernen mit digitalen Medien</w:t>
    </w:r>
    <w:r>
      <w:rPr>
        <w:rFonts w:ascii="Helvetica" w:hAnsi="Helvetica" w:cs="Helvetica"/>
        <w:szCs w:val="14"/>
      </w:rPr>
      <w:t>“</w:t>
    </w:r>
    <w:r w:rsidRPr="000C3B99">
      <w:rPr>
        <w:rFonts w:ascii="Helvetica" w:hAnsi="Helvetica" w:cs="Helvetica"/>
        <w:szCs w:val="14"/>
      </w:rPr>
      <w:t xml:space="preserve">, erstellt vom Lehrstuhl für Lehren und Lernen mit Digitalen Medien (TUM) im Projekt </w:t>
    </w:r>
    <w:hyperlink r:id="rId1" w:history="1">
      <w:proofErr w:type="spellStart"/>
      <w:r w:rsidRPr="000C3B99">
        <w:rPr>
          <w:rFonts w:ascii="Helvetica" w:hAnsi="Helvetica" w:cs="Helvetica"/>
          <w:color w:val="0563C1"/>
          <w:szCs w:val="14"/>
          <w:u w:val="single" w:color="0563C1"/>
        </w:rPr>
        <w:t>DigitUS</w:t>
      </w:r>
      <w:proofErr w:type="spellEnd"/>
    </w:hyperlink>
    <w:r w:rsidRPr="000C3B99">
      <w:rPr>
        <w:rFonts w:ascii="Helvetica" w:hAnsi="Helvetica" w:cs="Helvetica"/>
        <w:szCs w:val="14"/>
      </w:rPr>
      <w:t xml:space="preserve"> und lizenziert als </w:t>
    </w:r>
    <w:hyperlink r:id="rId2" w:history="1">
      <w:r w:rsidRPr="000C3B99">
        <w:rPr>
          <w:rFonts w:ascii="Helvetica" w:hAnsi="Helvetica" w:cs="Helvetica"/>
          <w:color w:val="0563C1"/>
          <w:szCs w:val="14"/>
          <w:u w:val="single" w:color="0563C1"/>
        </w:rPr>
        <w:t>CC BY SA 4.0</w:t>
      </w:r>
    </w:hyperlink>
    <w:r w:rsidRPr="000C3B99">
      <w:rPr>
        <w:rFonts w:ascii="Helvetica" w:hAnsi="Helvetica" w:cs="Helvetica"/>
        <w:szCs w:val="14"/>
      </w:rPr>
      <w:t>.</w:t>
    </w:r>
  </w:p>
  <w:p w14:paraId="7C39BE44" w14:textId="77777777" w:rsidR="006F1126" w:rsidRPr="006F1126" w:rsidRDefault="006F1126" w:rsidP="006F1126">
    <w:pPr>
      <w:tabs>
        <w:tab w:val="left" w:pos="340"/>
      </w:tabs>
      <w:spacing w:line="180" w:lineRule="exact"/>
      <w:rPr>
        <w:rFonts w:ascii="Arial" w:hAnsi="Arial"/>
        <w:b/>
        <w:bCs/>
        <w:sz w:val="14"/>
      </w:rPr>
    </w:pPr>
    <w:r w:rsidRPr="000C3B99">
      <w:rPr>
        <w:rFonts w:ascii="Helvetica" w:hAnsi="Helvetica" w:cs="Helvetica"/>
        <w:sz w:val="14"/>
        <w:szCs w:val="14"/>
      </w:rPr>
      <w:t xml:space="preserve">Hinweis: Die Logos von </w:t>
    </w:r>
    <w:proofErr w:type="spellStart"/>
    <w:r w:rsidRPr="000C3B99">
      <w:rPr>
        <w:rFonts w:ascii="Helvetica" w:hAnsi="Helvetica" w:cs="Helvetica"/>
        <w:sz w:val="14"/>
        <w:szCs w:val="14"/>
      </w:rPr>
      <w:t>DigitUS</w:t>
    </w:r>
    <w:proofErr w:type="spellEnd"/>
    <w:r w:rsidRPr="000C3B99">
      <w:rPr>
        <w:rFonts w:ascii="Helvetica" w:hAnsi="Helvetica" w:cs="Helvetica"/>
        <w:sz w:val="14"/>
        <w:szCs w:val="14"/>
      </w:rPr>
      <w:t xml:space="preserve"> und seiner Projektpartner sind urheberrechtlich geschützt. Sie sind im Fall einer Bearbeitung des Materials zu entfernen.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F65E" w14:textId="77777777" w:rsidR="00872840" w:rsidRPr="00F52894" w:rsidRDefault="00872840" w:rsidP="00F52894">
      <w:pPr>
        <w:spacing w:line="240" w:lineRule="auto"/>
      </w:pPr>
      <w:r>
        <w:continuationSeparator/>
      </w:r>
    </w:p>
  </w:footnote>
  <w:footnote w:type="continuationSeparator" w:id="0">
    <w:p w14:paraId="64A249E7" w14:textId="77777777" w:rsidR="00872840" w:rsidRDefault="00872840" w:rsidP="005C1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8EC9" w14:textId="77777777" w:rsidR="006F1126" w:rsidRDefault="006F11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cstheme="minorHAnsi"/>
        <w:szCs w:val="16"/>
      </w:rPr>
      <w:id w:val="-1432898296"/>
      <w:docPartObj>
        <w:docPartGallery w:val="Page Numbers (Top of Page)"/>
        <w:docPartUnique/>
      </w:docPartObj>
    </w:sdtPr>
    <w:sdtEndPr>
      <w:rPr>
        <w:rStyle w:val="Seitenzahl"/>
      </w:rPr>
    </w:sdtEndPr>
    <w:sdtContent>
      <w:p w14:paraId="33583619" w14:textId="77777777" w:rsidR="009C4080" w:rsidRPr="000378FA" w:rsidRDefault="009C4080" w:rsidP="009C4080">
        <w:pPr>
          <w:pStyle w:val="Kopfzeile"/>
          <w:framePr w:w="473" w:h="302" w:hRule="exact" w:wrap="none" w:vAnchor="text" w:hAnchor="page" w:x="10302" w:y="534"/>
          <w:jc w:val="right"/>
          <w:rPr>
            <w:rStyle w:val="Seitenzahl"/>
            <w:rFonts w:cstheme="minorHAnsi"/>
            <w:szCs w:val="16"/>
          </w:rPr>
        </w:pPr>
        <w:r w:rsidRPr="000378FA">
          <w:rPr>
            <w:rStyle w:val="Seitenzahl"/>
            <w:rFonts w:cstheme="minorHAnsi"/>
            <w:szCs w:val="16"/>
          </w:rPr>
          <w:fldChar w:fldCharType="begin"/>
        </w:r>
        <w:r w:rsidRPr="000378FA">
          <w:rPr>
            <w:rStyle w:val="Seitenzahl"/>
            <w:rFonts w:cstheme="minorHAnsi"/>
            <w:szCs w:val="16"/>
          </w:rPr>
          <w:instrText xml:space="preserve"> PAGE </w:instrText>
        </w:r>
        <w:r w:rsidRPr="000378FA">
          <w:rPr>
            <w:rStyle w:val="Seitenzahl"/>
            <w:rFonts w:cstheme="minorHAnsi"/>
            <w:szCs w:val="16"/>
          </w:rPr>
          <w:fldChar w:fldCharType="separate"/>
        </w:r>
        <w:r w:rsidR="00CD0DA8">
          <w:rPr>
            <w:rStyle w:val="Seitenzahl"/>
            <w:rFonts w:cstheme="minorHAnsi"/>
            <w:noProof/>
            <w:szCs w:val="16"/>
          </w:rPr>
          <w:t>5</w:t>
        </w:r>
        <w:r w:rsidRPr="000378FA">
          <w:rPr>
            <w:rStyle w:val="Seitenzahl"/>
            <w:rFonts w:cstheme="minorHAnsi"/>
            <w:szCs w:val="16"/>
          </w:rPr>
          <w:fldChar w:fldCharType="end"/>
        </w:r>
      </w:p>
    </w:sdtContent>
  </w:sdt>
  <w:p w14:paraId="5A202AA2" w14:textId="77777777" w:rsidR="009C4080" w:rsidRPr="000378FA" w:rsidRDefault="009C4080" w:rsidP="009C4080">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9C4080" w14:paraId="5F3020DA" w14:textId="77777777" w:rsidTr="0061392D">
      <w:tc>
        <w:tcPr>
          <w:tcW w:w="1296" w:type="dxa"/>
          <w:noWrap/>
          <w:tcMar>
            <w:left w:w="0" w:type="dxa"/>
            <w:right w:w="0" w:type="dxa"/>
          </w:tcMar>
          <w:vAlign w:val="bottom"/>
        </w:tcPr>
        <w:p w14:paraId="1F10629E" w14:textId="77777777" w:rsidR="009C4080" w:rsidRDefault="009C4080" w:rsidP="009C4080">
          <w:pPr>
            <w:pStyle w:val="EinfAbs"/>
            <w:spacing w:before="240"/>
            <w:rPr>
              <w:rFonts w:ascii="Arial Black" w:hAnsi="Arial Black" w:cs="Arial Black"/>
              <w:b/>
              <w:bCs/>
              <w:color w:val="1E6240"/>
              <w:sz w:val="16"/>
              <w:szCs w:val="16"/>
            </w:rPr>
          </w:pPr>
        </w:p>
        <w:p w14:paraId="52A4121A" w14:textId="77777777" w:rsidR="009C4080" w:rsidRDefault="009C4080" w:rsidP="009C4080">
          <w:pPr>
            <w:pStyle w:val="EinfAbs"/>
            <w:rPr>
              <w:rFonts w:ascii="Arial Black" w:hAnsi="Arial Black" w:cs="Arial Black"/>
              <w:b/>
              <w:bCs/>
              <w:color w:val="1E6240"/>
              <w:sz w:val="16"/>
              <w:szCs w:val="16"/>
            </w:rPr>
          </w:pPr>
          <w:r>
            <w:rPr>
              <w:rFonts w:ascii="Arial Black" w:hAnsi="Arial Black" w:cs="Arial Black"/>
              <w:b/>
              <w:bCs/>
              <w:noProof/>
              <w:color w:val="1E6240"/>
              <w:sz w:val="16"/>
              <w:szCs w:val="16"/>
              <w:lang w:eastAsia="de-DE"/>
            </w:rPr>
            <w:drawing>
              <wp:anchor distT="0" distB="0" distL="114300" distR="114300" simplePos="0" relativeHeight="251671552" behindDoc="1" locked="1" layoutInCell="1" allowOverlap="0" wp14:anchorId="2D84F178" wp14:editId="603045CF">
                <wp:simplePos x="0" y="0"/>
                <wp:positionH relativeFrom="column">
                  <wp:posOffset>-1270</wp:posOffset>
                </wp:positionH>
                <wp:positionV relativeFrom="paragraph">
                  <wp:posOffset>-40640</wp:posOffset>
                </wp:positionV>
                <wp:extent cx="658495" cy="201295"/>
                <wp:effectExtent l="0" t="0" r="190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7B574CF4" w14:textId="77777777" w:rsidR="009C4080" w:rsidRDefault="009C4080" w:rsidP="009C4080">
          <w:pPr>
            <w:pStyle w:val="EinfAbs"/>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546940E8" w14:textId="77777777" w:rsidR="009C4080" w:rsidRDefault="009C4080" w:rsidP="009C4080">
    <w:r>
      <w:rPr>
        <w:noProof/>
        <w:lang w:eastAsia="de-DE"/>
      </w:rPr>
      <mc:AlternateContent>
        <mc:Choice Requires="wps">
          <w:drawing>
            <wp:anchor distT="0" distB="0" distL="114300" distR="114300" simplePos="0" relativeHeight="251670528" behindDoc="0" locked="0" layoutInCell="1" allowOverlap="1" wp14:anchorId="36F2FF66" wp14:editId="233CC6CC">
              <wp:simplePos x="0" y="0"/>
              <wp:positionH relativeFrom="column">
                <wp:posOffset>-4098</wp:posOffset>
              </wp:positionH>
              <wp:positionV relativeFrom="paragraph">
                <wp:posOffset>50560</wp:posOffset>
              </wp:positionV>
              <wp:extent cx="6120000" cy="0"/>
              <wp:effectExtent l="0" t="0" r="14605" b="12700"/>
              <wp:wrapNone/>
              <wp:docPr id="1" name="Gerade Verbindung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BCC2303"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" strokecolor="black [3213]" strokeweight=".5pt">
              <v:stroke joinstyle="miter"/>
            </v:line>
          </w:pict>
        </mc:Fallback>
      </mc:AlternateContent>
    </w:r>
  </w:p>
  <w:p w14:paraId="64EBEBD5" w14:textId="77777777" w:rsidR="009C4080" w:rsidRDefault="009C4080" w:rsidP="009C4080"/>
  <w:p w14:paraId="49C32544" w14:textId="77777777" w:rsidR="009C4080" w:rsidRPr="00284A89" w:rsidRDefault="009C4080" w:rsidP="009C4080">
    <w:pPr>
      <w:pStyle w:val="Kopfzeile"/>
    </w:pPr>
  </w:p>
  <w:p w14:paraId="5E798834" w14:textId="77777777" w:rsidR="009C4080" w:rsidRPr="009C4080" w:rsidRDefault="009C4080" w:rsidP="009C40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cstheme="minorHAnsi"/>
        <w:szCs w:val="16"/>
      </w:rPr>
      <w:id w:val="752166424"/>
      <w:docPartObj>
        <w:docPartGallery w:val="Page Numbers (Top of Page)"/>
        <w:docPartUnique/>
      </w:docPartObj>
    </w:sdtPr>
    <w:sdtEndPr>
      <w:rPr>
        <w:rStyle w:val="Seitenzahl"/>
      </w:rPr>
    </w:sdtEndPr>
    <w:sdtContent>
      <w:p w14:paraId="3A220B8D" w14:textId="77777777" w:rsidR="00227C01" w:rsidRPr="000378FA" w:rsidRDefault="00227C01" w:rsidP="00FC63C0">
        <w:pPr>
          <w:pStyle w:val="Kopfzeile"/>
          <w:framePr w:w="473" w:h="302" w:hRule="exact" w:wrap="none" w:vAnchor="text" w:hAnchor="page" w:x="10302" w:y="534"/>
          <w:jc w:val="right"/>
          <w:rPr>
            <w:rStyle w:val="Seitenzahl"/>
            <w:rFonts w:cstheme="minorHAnsi"/>
            <w:szCs w:val="16"/>
          </w:rPr>
        </w:pPr>
        <w:r w:rsidRPr="000378FA">
          <w:rPr>
            <w:rStyle w:val="Seitenzahl"/>
            <w:rFonts w:cstheme="minorHAnsi"/>
            <w:szCs w:val="16"/>
          </w:rPr>
          <w:fldChar w:fldCharType="begin"/>
        </w:r>
        <w:r w:rsidRPr="000378FA">
          <w:rPr>
            <w:rStyle w:val="Seitenzahl"/>
            <w:rFonts w:cstheme="minorHAnsi"/>
            <w:szCs w:val="16"/>
          </w:rPr>
          <w:instrText xml:space="preserve"> PAGE </w:instrText>
        </w:r>
        <w:r w:rsidRPr="000378FA">
          <w:rPr>
            <w:rStyle w:val="Seitenzahl"/>
            <w:rFonts w:cstheme="minorHAnsi"/>
            <w:szCs w:val="16"/>
          </w:rPr>
          <w:fldChar w:fldCharType="separate"/>
        </w:r>
        <w:r w:rsidR="006F1126">
          <w:rPr>
            <w:rStyle w:val="Seitenzahl"/>
            <w:rFonts w:cstheme="minorHAnsi"/>
            <w:noProof/>
            <w:szCs w:val="16"/>
          </w:rPr>
          <w:t>1</w:t>
        </w:r>
        <w:r w:rsidRPr="000378FA">
          <w:rPr>
            <w:rStyle w:val="Seitenzahl"/>
            <w:rFonts w:cstheme="minorHAnsi"/>
            <w:szCs w:val="16"/>
          </w:rPr>
          <w:fldChar w:fldCharType="end"/>
        </w:r>
      </w:p>
    </w:sdtContent>
  </w:sdt>
  <w:p w14:paraId="4721F87D" w14:textId="77777777" w:rsidR="00227C01" w:rsidRPr="000378FA" w:rsidRDefault="00227C01" w:rsidP="00FC63C0">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227C01" w14:paraId="1D7C3B04" w14:textId="77777777" w:rsidTr="00FC63C0">
      <w:tc>
        <w:tcPr>
          <w:tcW w:w="1296" w:type="dxa"/>
          <w:noWrap/>
          <w:tcMar>
            <w:left w:w="0" w:type="dxa"/>
            <w:right w:w="0" w:type="dxa"/>
          </w:tcMar>
          <w:vAlign w:val="bottom"/>
        </w:tcPr>
        <w:p w14:paraId="7D46AC32" w14:textId="77777777" w:rsidR="00227C01" w:rsidRDefault="00227C01" w:rsidP="00975C3B">
          <w:pPr>
            <w:pStyle w:val="EinfAbs"/>
            <w:spacing w:before="240"/>
            <w:rPr>
              <w:rFonts w:ascii="Arial Black" w:hAnsi="Arial Black" w:cs="Arial Black"/>
              <w:b/>
              <w:bCs/>
              <w:color w:val="1E6240"/>
              <w:sz w:val="16"/>
              <w:szCs w:val="16"/>
            </w:rPr>
          </w:pPr>
        </w:p>
        <w:p w14:paraId="1B4903BC" w14:textId="77777777" w:rsidR="00227C01" w:rsidRDefault="00227C01" w:rsidP="00975C3B">
          <w:pPr>
            <w:pStyle w:val="EinfAbs"/>
            <w:rPr>
              <w:rFonts w:ascii="Arial Black" w:hAnsi="Arial Black" w:cs="Arial Black"/>
              <w:b/>
              <w:bCs/>
              <w:color w:val="1E6240"/>
              <w:sz w:val="16"/>
              <w:szCs w:val="16"/>
            </w:rPr>
          </w:pPr>
          <w:r>
            <w:rPr>
              <w:rFonts w:ascii="Arial Black" w:hAnsi="Arial Black" w:cs="Arial Black"/>
              <w:b/>
              <w:bCs/>
              <w:noProof/>
              <w:color w:val="1E6240"/>
              <w:sz w:val="16"/>
              <w:szCs w:val="16"/>
              <w:lang w:eastAsia="de-DE"/>
            </w:rPr>
            <w:drawing>
              <wp:anchor distT="0" distB="0" distL="114300" distR="114300" simplePos="0" relativeHeight="251668480" behindDoc="1" locked="1" layoutInCell="1" allowOverlap="0" wp14:anchorId="6DA3324F" wp14:editId="28CDF55D">
                <wp:simplePos x="0" y="0"/>
                <wp:positionH relativeFrom="column">
                  <wp:posOffset>-1270</wp:posOffset>
                </wp:positionH>
                <wp:positionV relativeFrom="paragraph">
                  <wp:posOffset>-40640</wp:posOffset>
                </wp:positionV>
                <wp:extent cx="658495" cy="201295"/>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5B2109A7" w14:textId="77777777" w:rsidR="00227C01" w:rsidRDefault="00227C01" w:rsidP="00975C3B">
          <w:pPr>
            <w:pStyle w:val="EinfAbs"/>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41F0B8C8" w14:textId="77777777" w:rsidR="00227C01" w:rsidRDefault="00227C01" w:rsidP="00975C3B">
    <w:r>
      <w:rPr>
        <w:noProof/>
        <w:lang w:eastAsia="de-DE"/>
      </w:rPr>
      <mc:AlternateContent>
        <mc:Choice Requires="wps">
          <w:drawing>
            <wp:anchor distT="0" distB="0" distL="114300" distR="114300" simplePos="0" relativeHeight="251667456" behindDoc="0" locked="0" layoutInCell="1" allowOverlap="1" wp14:anchorId="004AC396" wp14:editId="4F3DF9F4">
              <wp:simplePos x="0" y="0"/>
              <wp:positionH relativeFrom="column">
                <wp:posOffset>-4098</wp:posOffset>
              </wp:positionH>
              <wp:positionV relativeFrom="paragraph">
                <wp:posOffset>50560</wp:posOffset>
              </wp:positionV>
              <wp:extent cx="6120000" cy="0"/>
              <wp:effectExtent l="0" t="0" r="14605" b="12700"/>
              <wp:wrapNone/>
              <wp:docPr id="18" name="Gerade Verbindung 18"/>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9C5E95B" id="Gerade Verbindung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" strokecolor="black [3213]" strokeweight=".5pt">
              <v:stroke joinstyle="miter"/>
            </v:line>
          </w:pict>
        </mc:Fallback>
      </mc:AlternateContent>
    </w:r>
  </w:p>
  <w:p w14:paraId="4AEDB090" w14:textId="77777777" w:rsidR="00227C01" w:rsidRDefault="00227C01" w:rsidP="00975C3B"/>
  <w:p w14:paraId="1B9B7156" w14:textId="77777777" w:rsidR="00227C01" w:rsidRPr="00284A89" w:rsidRDefault="00227C01" w:rsidP="00284A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7.55pt;height:24.9pt" o:bullet="t">
        <v:imagedata r:id="rId1" o:title="Aufzaehlung_2"/>
      </v:shape>
    </w:pict>
  </w:numPicBullet>
  <w:numPicBullet w:numPicBulletId="1">
    <w:pict>
      <v:shape id="_x0000_i1048" type="#_x0000_t75" style="width:74.2pt;height:24.9pt" o:bullet="t">
        <v:imagedata r:id="rId2" o:title="Aufzaehlung_3"/>
      </v:shape>
    </w:pict>
  </w:numPicBullet>
  <w:numPicBullet w:numPicBulletId="2">
    <w:pict>
      <v:shape id="_x0000_i1049" type="#_x0000_t75" style="width:93.6pt;height:24.9pt" o:bullet="t">
        <v:imagedata r:id="rId3" o:title="Aufzaehlung_4"/>
      </v:shape>
    </w:pict>
  </w:numPicBullet>
  <w:numPicBullet w:numPicBulletId="3">
    <w:pict>
      <v:shape id="_x0000_i1050" type="#_x0000_t75" style="width:283.55pt;height:347.8pt" o:bullet="t">
        <v:imagedata r:id="rId4" o:title="Aufzaehlung_1_w"/>
      </v:shape>
    </w:pict>
  </w:numPicBullet>
  <w:numPicBullet w:numPicBulletId="4">
    <w:pict>
      <v:shape id="_x0000_i1051" type="#_x0000_t75" style="width:63.15pt;height:23.25pt" o:bullet="t">
        <v:imagedata r:id="rId5" o:title="Aufzaehlung_2_w"/>
      </v:shape>
    </w:pict>
  </w:numPicBullet>
  <w:numPicBullet w:numPicBulletId="5">
    <w:pict>
      <v:shape id="_x0000_i1052" type="#_x0000_t75" style="width:67.55pt;height:23.25pt" o:bullet="t">
        <v:imagedata r:id="rId6" o:title="Aufzaehlung_3_w"/>
      </v:shape>
    </w:pict>
  </w:numPicBullet>
  <w:numPicBullet w:numPicBulletId="6">
    <w:pict>
      <v:shape id="_x0000_i1053" type="#_x0000_t75" style="width:86.4pt;height:23.25pt" o:bullet="t">
        <v:imagedata r:id="rId7" o:title="Aufzaehlung_4_w"/>
      </v:shape>
    </w:pict>
  </w:numPicBullet>
  <w:numPicBullet w:numPicBulletId="7">
    <w:pict>
      <v:shape id="_x0000_i1054" type="#_x0000_t75" style="width:86.4pt;height:20.5pt" o:bullet="t">
        <v:imagedata r:id="rId8" o:title="Aufzaehlung_4_w"/>
      </v:shape>
    </w:pict>
  </w:numPicBullet>
  <w:numPicBullet w:numPicBulletId="8">
    <w:pict>
      <v:shape id="_x0000_i1055" type="#_x0000_t75" style="width:86.4pt;height:23.25pt" o:bullet="t">
        <v:imagedata r:id="rId9" o:title="Aufzaehlung_4_w"/>
      </v:shape>
    </w:pict>
  </w:numPicBullet>
  <w:numPicBullet w:numPicBulletId="9">
    <w:pict>
      <v:shape id="_x0000_i1056" type="#_x0000_t75" style="width:86.4pt;height:24.9pt" o:bullet="t">
        <v:imagedata r:id="rId10" o:title="Aufzaehlung_4_w"/>
      </v:shape>
    </w:pict>
  </w:numPicBullet>
  <w:numPicBullet w:numPicBulletId="10">
    <w:pict>
      <v:shape id="_x0000_i1057" type="#_x0000_t75" style="width:67.55pt;height:24.9pt" o:bullet="t">
        <v:imagedata r:id="rId11" o:title="Aufzaehlung_3_w"/>
      </v:shape>
    </w:pict>
  </w:numPicBullet>
  <w:numPicBullet w:numPicBulletId="11">
    <w:pict>
      <v:shape id="_x0000_i1058" type="#_x0000_t75" style="width:63.15pt;height:24.9pt" o:bullet="t">
        <v:imagedata r:id="rId12" o:title="Aufzaehlung_2_w"/>
      </v:shape>
    </w:pict>
  </w:numPicBullet>
  <w:numPicBullet w:numPicBulletId="12">
    <w:pict>
      <v:shape id="_x0000_i1059" type="#_x0000_t75" style="width:54.85pt;height:20.5pt" o:bullet="t">
        <v:imagedata r:id="rId13" o:title="Aufzaehlung_3_w"/>
      </v:shape>
    </w:pict>
  </w:numPicBullet>
  <w:numPicBullet w:numPicBulletId="13">
    <w:pict>
      <v:shape id="_x0000_i1060" type="#_x0000_t75" style="width:39.9pt;height:14.4pt" o:bullet="t">
        <v:imagedata r:id="rId14" o:title="Aufzaehlung_3_w"/>
      </v:shape>
    </w:pict>
  </w:numPicBullet>
  <w:numPicBullet w:numPicBulletId="14">
    <w:pict>
      <v:shape id="_x0000_i1061" type="#_x0000_t75" style="width:39.9pt;height:20.5pt" o:bullet="t">
        <v:imagedata r:id="rId15" o:title="Aufzaehlung_3_w"/>
      </v:shape>
    </w:pict>
  </w:numPicBullet>
  <w:numPicBullet w:numPicBulletId="15">
    <w:pict>
      <v:shape id="_x0000_i1062" type="#_x0000_t75" style="width:86.4pt;height:33.25pt" o:bullet="t">
        <v:imagedata r:id="rId16" o:title="Aufzaehlung_4_w"/>
      </v:shape>
    </w:pict>
  </w:numPicBullet>
  <w:numPicBullet w:numPicBulletId="16">
    <w:pict>
      <v:shape id="_x0000_i1063" type="#_x0000_t75" style="width:48.75pt;height:33.25pt" o:bullet="t">
        <v:imagedata r:id="rId17" o:title="Aufzaehlung_2_w"/>
      </v:shape>
    </w:pict>
  </w:numPicBullet>
  <w:numPicBullet w:numPicBulletId="17">
    <w:pict>
      <v:shape id="_x0000_i1064" type="#_x0000_t75" style="width:67.55pt;height:33.25pt" o:bullet="t">
        <v:imagedata r:id="rId18" o:title="Aufzaehlung_3_w"/>
      </v:shape>
    </w:pict>
  </w:numPicBullet>
  <w:numPicBullet w:numPicBulletId="18">
    <w:pict>
      <v:shape id="_x0000_i1065" type="#_x0000_t75" style="width:48.75pt;height:36.55pt" o:bullet="t">
        <v:imagedata r:id="rId19" o:title="Aufzaehlung_2_w"/>
      </v:shape>
    </w:pict>
  </w:numPicBullet>
  <w:numPicBullet w:numPicBulletId="19">
    <w:pict>
      <v:shape id="_x0000_i1066" type="#_x0000_t75" style="width:67.55pt;height:36.55pt" o:bullet="t">
        <v:imagedata r:id="rId20" o:title="Aufzaehlung_3_w"/>
      </v:shape>
    </w:pict>
  </w:numPicBullet>
  <w:numPicBullet w:numPicBulletId="20">
    <w:pict>
      <v:shape id="_x0000_i1067" type="#_x0000_t75" style="width:86.4pt;height:36.55pt" o:bullet="t">
        <v:imagedata r:id="rId21" o:title="Aufzaehlung_4_w"/>
      </v:shape>
    </w:pict>
  </w:numPicBullet>
  <w:abstractNum w:abstractNumId="0" w15:restartNumberingAfterBreak="0">
    <w:nsid w:val="01B41769"/>
    <w:multiLevelType w:val="hybridMultilevel"/>
    <w:tmpl w:val="B1C0B884"/>
    <w:lvl w:ilvl="0" w:tplc="8E2A8C0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219A93E6">
      <w:start w:val="1"/>
      <w:numFmt w:val="bullet"/>
      <w:pStyle w:val="Aufzhlung4Ebene"/>
      <w:lvlText w:val=""/>
      <w:lvlPicBulletId w:val="20"/>
      <w:lvlJc w:val="left"/>
      <w:pPr>
        <w:ind w:left="2912"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22FD5"/>
    <w:multiLevelType w:val="multilevel"/>
    <w:tmpl w:val="2D625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PicBulletId w:val="9"/>
      <w:lvlJc w:val="left"/>
      <w:pPr>
        <w:ind w:left="2912"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D8290F"/>
    <w:multiLevelType w:val="hybridMultilevel"/>
    <w:tmpl w:val="C71AD6A4"/>
    <w:lvl w:ilvl="0" w:tplc="8E2A8C08">
      <w:start w:val="1"/>
      <w:numFmt w:val="bullet"/>
      <w:lvlText w:val=""/>
      <w:lvlJc w:val="left"/>
      <w:pPr>
        <w:ind w:left="720" w:hanging="360"/>
      </w:pPr>
      <w:rPr>
        <w:rFonts w:ascii="Symbol" w:hAnsi="Symbol" w:hint="default"/>
      </w:rPr>
    </w:lvl>
    <w:lvl w:ilvl="1" w:tplc="02D0548C">
      <w:start w:val="1"/>
      <w:numFmt w:val="bullet"/>
      <w:pStyle w:val="Aufzhlung2Ebene"/>
      <w:lvlText w:val=""/>
      <w:lvlPicBulletId w:val="18"/>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C1A1C"/>
    <w:multiLevelType w:val="multilevel"/>
    <w:tmpl w:val="5A7812DE"/>
    <w:lvl w:ilvl="0">
      <w:start w:val="1"/>
      <w:numFmt w:val="bullet"/>
      <w:lvlText w:val=""/>
      <w:lvlJc w:val="left"/>
      <w:pPr>
        <w:ind w:left="720" w:hanging="360"/>
      </w:pPr>
      <w:rPr>
        <w:rFonts w:ascii="Symbol" w:hAnsi="Symbol" w:hint="default"/>
      </w:rPr>
    </w:lvl>
    <w:lvl w:ilvl="1">
      <w:start w:val="1"/>
      <w:numFmt w:val="bullet"/>
      <w:lvlText w:val=""/>
      <w:lvlPicBulletId w:val="12"/>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243F38"/>
    <w:multiLevelType w:val="hybridMultilevel"/>
    <w:tmpl w:val="FDEC0DB6"/>
    <w:lvl w:ilvl="0" w:tplc="8E2A8C08">
      <w:start w:val="1"/>
      <w:numFmt w:val="bullet"/>
      <w:lvlText w:val=""/>
      <w:lvlJc w:val="left"/>
      <w:pPr>
        <w:ind w:left="720" w:hanging="360"/>
      </w:pPr>
      <w:rPr>
        <w:rFonts w:ascii="Symbol" w:hAnsi="Symbol" w:hint="default"/>
      </w:rPr>
    </w:lvl>
    <w:lvl w:ilvl="1" w:tplc="C2ACE7B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A0F6A"/>
    <w:multiLevelType w:val="hybridMultilevel"/>
    <w:tmpl w:val="25CC8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67CB6"/>
    <w:multiLevelType w:val="hybridMultilevel"/>
    <w:tmpl w:val="6AD02968"/>
    <w:lvl w:ilvl="0" w:tplc="BD529BCA">
      <w:start w:val="1"/>
      <w:numFmt w:val="bullet"/>
      <w:pStyle w:val="Aufzhlung"/>
      <w:lvlText w:val=""/>
      <w:lvlPicBulletId w:val="3"/>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0B37D8"/>
    <w:multiLevelType w:val="hybridMultilevel"/>
    <w:tmpl w:val="34AAA6BA"/>
    <w:lvl w:ilvl="0" w:tplc="F398D0F6">
      <w:start w:val="1"/>
      <w:numFmt w:val="lowerLetter"/>
      <w:pStyle w:val="Listenabsatz"/>
      <w:lvlText w:val="%1)"/>
      <w:lvlJc w:val="left"/>
      <w:pPr>
        <w:ind w:left="1353"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0A2670A"/>
    <w:multiLevelType w:val="hybridMultilevel"/>
    <w:tmpl w:val="ACD6237E"/>
    <w:lvl w:ilvl="0" w:tplc="8E2A8C08">
      <w:start w:val="1"/>
      <w:numFmt w:val="bullet"/>
      <w:lvlText w:val=""/>
      <w:lvlJc w:val="left"/>
      <w:pPr>
        <w:ind w:left="720" w:hanging="360"/>
      </w:pPr>
      <w:rPr>
        <w:rFonts w:ascii="Symbol" w:hAnsi="Symbol" w:hint="default"/>
      </w:rPr>
    </w:lvl>
    <w:lvl w:ilvl="1" w:tplc="B150D0B0">
      <w:start w:val="1"/>
      <w:numFmt w:val="bullet"/>
      <w:lvlText w:val=""/>
      <w:lvlPicBulletId w:val="4"/>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C204B6"/>
    <w:multiLevelType w:val="multilevel"/>
    <w:tmpl w:val="E42AA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PicBulletId w:val="15"/>
      <w:lvlJc w:val="left"/>
      <w:pPr>
        <w:ind w:left="2912"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817635"/>
    <w:multiLevelType w:val="hybridMultilevel"/>
    <w:tmpl w:val="3C0A98D4"/>
    <w:lvl w:ilvl="0" w:tplc="F2AE8ADA">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3BD230DE"/>
    <w:multiLevelType w:val="hybridMultilevel"/>
    <w:tmpl w:val="23E4237C"/>
    <w:lvl w:ilvl="0" w:tplc="8E2A8C08">
      <w:start w:val="1"/>
      <w:numFmt w:val="bullet"/>
      <w:lvlText w:val=""/>
      <w:lvlJc w:val="left"/>
      <w:pPr>
        <w:ind w:left="720" w:hanging="360"/>
      </w:pPr>
      <w:rPr>
        <w:rFonts w:ascii="Symbol" w:hAnsi="Symbol" w:hint="default"/>
      </w:rPr>
    </w:lvl>
    <w:lvl w:ilvl="1" w:tplc="2A36BB16">
      <w:start w:val="1"/>
      <w:numFmt w:val="bullet"/>
      <w:pStyle w:val="Aufzhlung3Ebene"/>
      <w:lvlText w:val=""/>
      <w:lvlPicBulletId w:val="19"/>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DD00E0"/>
    <w:multiLevelType w:val="hybridMultilevel"/>
    <w:tmpl w:val="C71C0A40"/>
    <w:lvl w:ilvl="0" w:tplc="B358C748">
      <w:numFmt w:val="bullet"/>
      <w:lvlText w:val="—"/>
      <w:lvlJc w:val="left"/>
      <w:pPr>
        <w:ind w:left="1060" w:hanging="70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3C63C0"/>
    <w:multiLevelType w:val="hybridMultilevel"/>
    <w:tmpl w:val="04C2EA16"/>
    <w:lvl w:ilvl="0" w:tplc="8E2A8C08">
      <w:start w:val="1"/>
      <w:numFmt w:val="bullet"/>
      <w:lvlText w:val=""/>
      <w:lvlJc w:val="left"/>
      <w:pPr>
        <w:ind w:left="720" w:hanging="360"/>
      </w:pPr>
      <w:rPr>
        <w:rFonts w:ascii="Symbol" w:hAnsi="Symbol" w:hint="default"/>
      </w:rPr>
    </w:lvl>
    <w:lvl w:ilvl="1" w:tplc="ABB27782">
      <w:start w:val="1"/>
      <w:numFmt w:val="bullet"/>
      <w:lvlText w:val=""/>
      <w:lvlPicBulletId w:val="16"/>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897923"/>
    <w:multiLevelType w:val="multilevel"/>
    <w:tmpl w:val="9A36946E"/>
    <w:lvl w:ilvl="0">
      <w:start w:val="1"/>
      <w:numFmt w:val="bullet"/>
      <w:lvlText w:val=""/>
      <w:lvlJc w:val="left"/>
      <w:pPr>
        <w:ind w:left="720" w:hanging="360"/>
      </w:pPr>
      <w:rPr>
        <w:rFonts w:ascii="Symbol" w:hAnsi="Symbol" w:hint="default"/>
      </w:rPr>
    </w:lvl>
    <w:lvl w:ilvl="1">
      <w:start w:val="1"/>
      <w:numFmt w:val="bullet"/>
      <w:lvlText w:val=""/>
      <w:lvlPicBulletId w:val="10"/>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BD4CCC"/>
    <w:multiLevelType w:val="hybridMultilevel"/>
    <w:tmpl w:val="F0EAC3BC"/>
    <w:lvl w:ilvl="0" w:tplc="E326ACC6">
      <w:start w:val="1"/>
      <w:numFmt w:val="bullet"/>
      <w:lvlText w:val=""/>
      <w:lvlPicBulletId w:val="0"/>
      <w:lvlJc w:val="left"/>
      <w:pPr>
        <w:ind w:left="2978"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E21F0F"/>
    <w:multiLevelType w:val="multilevel"/>
    <w:tmpl w:val="0EE26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PicBulletId w:val="15"/>
      <w:lvlJc w:val="left"/>
      <w:pPr>
        <w:ind w:left="2912"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37054F"/>
    <w:multiLevelType w:val="hybridMultilevel"/>
    <w:tmpl w:val="A68E0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CF349E"/>
    <w:multiLevelType w:val="hybridMultilevel"/>
    <w:tmpl w:val="9E14F1F0"/>
    <w:lvl w:ilvl="0" w:tplc="59B84FA4">
      <w:start w:val="1"/>
      <w:numFmt w:val="bullet"/>
      <w:lvlText w:val=""/>
      <w:lvlPicBulletId w:val="3"/>
      <w:lvlJc w:val="left"/>
      <w:pPr>
        <w:ind w:left="360" w:hanging="360"/>
      </w:pPr>
      <w:rPr>
        <w:rFonts w:ascii="Symbol" w:hAnsi="Symbol" w:hint="default"/>
        <w:color w:val="auto"/>
      </w:rPr>
    </w:lvl>
    <w:lvl w:ilvl="1" w:tplc="A7E0E86C">
      <w:start w:val="1"/>
      <w:numFmt w:val="bullet"/>
      <w:lvlText w:val=""/>
      <w:lvlPicBulletId w:val="3"/>
      <w:lvlJc w:val="left"/>
      <w:pPr>
        <w:ind w:left="1440" w:hanging="360"/>
      </w:pPr>
      <w:rPr>
        <w:rFonts w:ascii="Symbol" w:hAnsi="Symbol"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020123"/>
    <w:multiLevelType w:val="hybridMultilevel"/>
    <w:tmpl w:val="70EC6BD4"/>
    <w:lvl w:ilvl="0" w:tplc="8E2A8C0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BC9EA43E">
      <w:start w:val="1"/>
      <w:numFmt w:val="bullet"/>
      <w:lvlText w:val=""/>
      <w:lvlPicBulletId w:val="2"/>
      <w:lvlJc w:val="left"/>
      <w:pPr>
        <w:ind w:left="2160"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625515"/>
    <w:multiLevelType w:val="multilevel"/>
    <w:tmpl w:val="6830540E"/>
    <w:lvl w:ilvl="0">
      <w:start w:val="1"/>
      <w:numFmt w:val="bullet"/>
      <w:lvlText w:val=""/>
      <w:lvlJc w:val="left"/>
      <w:pPr>
        <w:ind w:left="720" w:hanging="360"/>
      </w:pPr>
      <w:rPr>
        <w:rFonts w:ascii="Symbol" w:hAnsi="Symbol" w:hint="default"/>
      </w:rPr>
    </w:lvl>
    <w:lvl w:ilvl="1">
      <w:start w:val="1"/>
      <w:numFmt w:val="bullet"/>
      <w:lvlText w:val=""/>
      <w:lvlPicBulletId w:val="13"/>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365A10"/>
    <w:multiLevelType w:val="multilevel"/>
    <w:tmpl w:val="A2CE433A"/>
    <w:lvl w:ilvl="0">
      <w:start w:val="1"/>
      <w:numFmt w:val="bullet"/>
      <w:lvlText w:val=""/>
      <w:lvlJc w:val="left"/>
      <w:pPr>
        <w:ind w:left="720" w:hanging="360"/>
      </w:pPr>
      <w:rPr>
        <w:rFonts w:ascii="Symbol" w:hAnsi="Symbol" w:hint="default"/>
      </w:rPr>
    </w:lvl>
    <w:lvl w:ilvl="1">
      <w:start w:val="1"/>
      <w:numFmt w:val="bullet"/>
      <w:lvlText w:val=""/>
      <w:lvlPicBulletId w:val="11"/>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8CC2E93"/>
    <w:multiLevelType w:val="multilevel"/>
    <w:tmpl w:val="AE9AE2B4"/>
    <w:lvl w:ilvl="0">
      <w:start w:val="1"/>
      <w:numFmt w:val="bullet"/>
      <w:lvlText w:val=""/>
      <w:lvlJc w:val="left"/>
      <w:pPr>
        <w:ind w:left="720" w:hanging="360"/>
      </w:pPr>
      <w:rPr>
        <w:rFonts w:ascii="Symbol" w:hAnsi="Symbol" w:hint="default"/>
      </w:rPr>
    </w:lvl>
    <w:lvl w:ilvl="1">
      <w:start w:val="1"/>
      <w:numFmt w:val="bullet"/>
      <w:lvlText w:val=""/>
      <w:lvlPicBulletId w:val="16"/>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7F7FAD"/>
    <w:multiLevelType w:val="multilevel"/>
    <w:tmpl w:val="A2CE433A"/>
    <w:lvl w:ilvl="0">
      <w:start w:val="1"/>
      <w:numFmt w:val="bullet"/>
      <w:lvlText w:val=""/>
      <w:lvlJc w:val="left"/>
      <w:pPr>
        <w:ind w:left="720" w:hanging="360"/>
      </w:pPr>
      <w:rPr>
        <w:rFonts w:ascii="Symbol" w:hAnsi="Symbol" w:hint="default"/>
      </w:rPr>
    </w:lvl>
    <w:lvl w:ilvl="1">
      <w:start w:val="1"/>
      <w:numFmt w:val="bullet"/>
      <w:lvlText w:val=""/>
      <w:lvlPicBulletId w:val="11"/>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EA0E2B"/>
    <w:multiLevelType w:val="hybridMultilevel"/>
    <w:tmpl w:val="832EF504"/>
    <w:lvl w:ilvl="0" w:tplc="E326ACC6">
      <w:start w:val="1"/>
      <w:numFmt w:val="bullet"/>
      <w:lvlText w:val=""/>
      <w:lvlPicBulletId w:val="0"/>
      <w:lvlJc w:val="left"/>
      <w:pPr>
        <w:ind w:left="2978"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6B5B7E"/>
    <w:multiLevelType w:val="hybridMultilevel"/>
    <w:tmpl w:val="82CC3448"/>
    <w:lvl w:ilvl="0" w:tplc="BD4ED5AA">
      <w:start w:val="1"/>
      <w:numFmt w:val="bullet"/>
      <w:lvlText w:val=""/>
      <w:lvlPicBulletId w:val="11"/>
      <w:lvlJc w:val="left"/>
      <w:pPr>
        <w:ind w:left="360" w:hanging="360"/>
      </w:pPr>
      <w:rPr>
        <w:rFonts w:ascii="Symbol" w:hAnsi="Symbol" w:hint="default"/>
        <w:color w:val="auto"/>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6" w15:restartNumberingAfterBreak="0">
    <w:nsid w:val="6C997EF8"/>
    <w:multiLevelType w:val="multilevel"/>
    <w:tmpl w:val="2BE65C90"/>
    <w:lvl w:ilvl="0">
      <w:start w:val="1"/>
      <w:numFmt w:val="bullet"/>
      <w:lvlText w:val=""/>
      <w:lvlJc w:val="left"/>
      <w:pPr>
        <w:ind w:left="720" w:hanging="360"/>
      </w:pPr>
      <w:rPr>
        <w:rFonts w:ascii="Symbol" w:hAnsi="Symbol" w:hint="default"/>
      </w:rPr>
    </w:lvl>
    <w:lvl w:ilvl="1">
      <w:start w:val="1"/>
      <w:numFmt w:val="bullet"/>
      <w:lvlText w:val=""/>
      <w:lvlPicBulletId w:val="17"/>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55395D"/>
    <w:multiLevelType w:val="hybridMultilevel"/>
    <w:tmpl w:val="EE56F166"/>
    <w:lvl w:ilvl="0" w:tplc="8E2A8C08">
      <w:start w:val="1"/>
      <w:numFmt w:val="bullet"/>
      <w:lvlText w:val=""/>
      <w:lvlJc w:val="left"/>
      <w:pPr>
        <w:ind w:left="720" w:hanging="360"/>
      </w:pPr>
      <w:rPr>
        <w:rFonts w:ascii="Symbol" w:hAnsi="Symbol" w:hint="default"/>
      </w:rPr>
    </w:lvl>
    <w:lvl w:ilvl="1" w:tplc="E684D97E">
      <w:start w:val="1"/>
      <w:numFmt w:val="bullet"/>
      <w:lvlText w:val=""/>
      <w:lvlPicBulletId w:val="1"/>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E970F1"/>
    <w:multiLevelType w:val="hybridMultilevel"/>
    <w:tmpl w:val="56B25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FF0BB5"/>
    <w:multiLevelType w:val="multilevel"/>
    <w:tmpl w:val="08BEA664"/>
    <w:lvl w:ilvl="0">
      <w:start w:val="1"/>
      <w:numFmt w:val="bullet"/>
      <w:lvlText w:val=""/>
      <w:lvlJc w:val="left"/>
      <w:pPr>
        <w:ind w:left="720" w:hanging="360"/>
      </w:pPr>
      <w:rPr>
        <w:rFonts w:ascii="Symbol" w:hAnsi="Symbol" w:hint="default"/>
      </w:rPr>
    </w:lvl>
    <w:lvl w:ilvl="1">
      <w:start w:val="1"/>
      <w:numFmt w:val="bullet"/>
      <w:lvlText w:val=""/>
      <w:lvlPicBulletId w:val="14"/>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12"/>
  </w:num>
  <w:num w:numId="5">
    <w:abstractNumId w:val="6"/>
  </w:num>
  <w:num w:numId="6">
    <w:abstractNumId w:val="24"/>
  </w:num>
  <w:num w:numId="7">
    <w:abstractNumId w:val="15"/>
  </w:num>
  <w:num w:numId="8">
    <w:abstractNumId w:val="4"/>
  </w:num>
  <w:num w:numId="9">
    <w:abstractNumId w:val="8"/>
  </w:num>
  <w:num w:numId="10">
    <w:abstractNumId w:val="27"/>
  </w:num>
  <w:num w:numId="11">
    <w:abstractNumId w:val="11"/>
  </w:num>
  <w:num w:numId="12">
    <w:abstractNumId w:val="19"/>
  </w:num>
  <w:num w:numId="13">
    <w:abstractNumId w:val="6"/>
    <w:lvlOverride w:ilvl="0">
      <w:startOverride w:val="1"/>
    </w:lvlOverride>
  </w:num>
  <w:num w:numId="14">
    <w:abstractNumId w:val="0"/>
  </w:num>
  <w:num w:numId="15">
    <w:abstractNumId w:val="13"/>
  </w:num>
  <w:num w:numId="16">
    <w:abstractNumId w:val="25"/>
  </w:num>
  <w:num w:numId="17">
    <w:abstractNumId w:val="18"/>
  </w:num>
  <w:num w:numId="18">
    <w:abstractNumId w:val="21"/>
  </w:num>
  <w:num w:numId="19">
    <w:abstractNumId w:val="14"/>
  </w:num>
  <w:num w:numId="20">
    <w:abstractNumId w:val="11"/>
    <w:lvlOverride w:ilvl="0">
      <w:startOverride w:val="1"/>
    </w:lvlOverride>
  </w:num>
  <w:num w:numId="21">
    <w:abstractNumId w:val="3"/>
  </w:num>
  <w:num w:numId="22">
    <w:abstractNumId w:val="11"/>
    <w:lvlOverride w:ilvl="0">
      <w:startOverride w:val="1"/>
    </w:lvlOverride>
  </w:num>
  <w:num w:numId="23">
    <w:abstractNumId w:val="20"/>
  </w:num>
  <w:num w:numId="24">
    <w:abstractNumId w:val="11"/>
    <w:lvlOverride w:ilvl="0">
      <w:startOverride w:val="1"/>
    </w:lvlOverride>
  </w:num>
  <w:num w:numId="25">
    <w:abstractNumId w:val="1"/>
  </w:num>
  <w:num w:numId="26">
    <w:abstractNumId w:val="0"/>
    <w:lvlOverride w:ilvl="0">
      <w:startOverride w:val="1"/>
    </w:lvlOverride>
  </w:num>
  <w:num w:numId="27">
    <w:abstractNumId w:val="23"/>
  </w:num>
  <w:num w:numId="28">
    <w:abstractNumId w:val="13"/>
    <w:lvlOverride w:ilvl="0">
      <w:startOverride w:val="1"/>
    </w:lvlOverride>
  </w:num>
  <w:num w:numId="29">
    <w:abstractNumId w:val="29"/>
  </w:num>
  <w:num w:numId="30">
    <w:abstractNumId w:val="11"/>
    <w:lvlOverride w:ilvl="0">
      <w:startOverride w:val="1"/>
    </w:lvlOverride>
  </w:num>
  <w:num w:numId="31">
    <w:abstractNumId w:val="16"/>
  </w:num>
  <w:num w:numId="32">
    <w:abstractNumId w:val="0"/>
    <w:lvlOverride w:ilvl="0">
      <w:startOverride w:val="1"/>
    </w:lvlOverride>
  </w:num>
  <w:num w:numId="33">
    <w:abstractNumId w:val="22"/>
  </w:num>
  <w:num w:numId="34">
    <w:abstractNumId w:val="2"/>
  </w:num>
  <w:num w:numId="35">
    <w:abstractNumId w:val="26"/>
  </w:num>
  <w:num w:numId="36">
    <w:abstractNumId w:val="11"/>
    <w:lvlOverride w:ilvl="0">
      <w:startOverride w:val="1"/>
    </w:lvlOverride>
  </w:num>
  <w:num w:numId="37">
    <w:abstractNumId w:val="9"/>
  </w:num>
  <w:num w:numId="38">
    <w:abstractNumId w:val="0"/>
    <w:lvlOverride w:ilvl="0">
      <w:startOverride w:val="1"/>
    </w:lvlOverride>
  </w:num>
  <w:num w:numId="39">
    <w:abstractNumId w:val="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32"/>
    <w:rsid w:val="00015DE0"/>
    <w:rsid w:val="00020769"/>
    <w:rsid w:val="00024160"/>
    <w:rsid w:val="000378FA"/>
    <w:rsid w:val="000641B0"/>
    <w:rsid w:val="000E1E24"/>
    <w:rsid w:val="00111C33"/>
    <w:rsid w:val="001161AE"/>
    <w:rsid w:val="00150F07"/>
    <w:rsid w:val="001D501F"/>
    <w:rsid w:val="002038A3"/>
    <w:rsid w:val="002051E8"/>
    <w:rsid w:val="002078D6"/>
    <w:rsid w:val="00224974"/>
    <w:rsid w:val="00227C01"/>
    <w:rsid w:val="002364EB"/>
    <w:rsid w:val="00265D86"/>
    <w:rsid w:val="00284A89"/>
    <w:rsid w:val="0029722C"/>
    <w:rsid w:val="002A1657"/>
    <w:rsid w:val="002B5B11"/>
    <w:rsid w:val="002F76AB"/>
    <w:rsid w:val="003147E0"/>
    <w:rsid w:val="00333F5B"/>
    <w:rsid w:val="003564F8"/>
    <w:rsid w:val="0036076C"/>
    <w:rsid w:val="003B5BCC"/>
    <w:rsid w:val="003E1D4D"/>
    <w:rsid w:val="004022DC"/>
    <w:rsid w:val="00427AC0"/>
    <w:rsid w:val="0047363C"/>
    <w:rsid w:val="004779AB"/>
    <w:rsid w:val="004A52FE"/>
    <w:rsid w:val="00512052"/>
    <w:rsid w:val="0056351E"/>
    <w:rsid w:val="005B0676"/>
    <w:rsid w:val="005C112F"/>
    <w:rsid w:val="00616683"/>
    <w:rsid w:val="00636173"/>
    <w:rsid w:val="006967E9"/>
    <w:rsid w:val="006D2F6E"/>
    <w:rsid w:val="006D519C"/>
    <w:rsid w:val="006F1126"/>
    <w:rsid w:val="006F2832"/>
    <w:rsid w:val="00706799"/>
    <w:rsid w:val="0072409F"/>
    <w:rsid w:val="00740F64"/>
    <w:rsid w:val="007548B8"/>
    <w:rsid w:val="00773513"/>
    <w:rsid w:val="0079738D"/>
    <w:rsid w:val="007B6CBB"/>
    <w:rsid w:val="007C287F"/>
    <w:rsid w:val="007C3B88"/>
    <w:rsid w:val="007D7DEC"/>
    <w:rsid w:val="007F25B4"/>
    <w:rsid w:val="00807954"/>
    <w:rsid w:val="008365A2"/>
    <w:rsid w:val="00872840"/>
    <w:rsid w:val="0092397D"/>
    <w:rsid w:val="00944778"/>
    <w:rsid w:val="00952F0C"/>
    <w:rsid w:val="00955D74"/>
    <w:rsid w:val="00957060"/>
    <w:rsid w:val="00975C3B"/>
    <w:rsid w:val="009C4080"/>
    <w:rsid w:val="00A05529"/>
    <w:rsid w:val="00A66E6B"/>
    <w:rsid w:val="00A85123"/>
    <w:rsid w:val="00A9155B"/>
    <w:rsid w:val="00AE390C"/>
    <w:rsid w:val="00B07924"/>
    <w:rsid w:val="00B76ECC"/>
    <w:rsid w:val="00BC0F44"/>
    <w:rsid w:val="00BC46DF"/>
    <w:rsid w:val="00C0600E"/>
    <w:rsid w:val="00C1356B"/>
    <w:rsid w:val="00C20FC5"/>
    <w:rsid w:val="00C63D40"/>
    <w:rsid w:val="00C75E87"/>
    <w:rsid w:val="00C77E4F"/>
    <w:rsid w:val="00C969E7"/>
    <w:rsid w:val="00CD0DA8"/>
    <w:rsid w:val="00CD5A6D"/>
    <w:rsid w:val="00CD6F70"/>
    <w:rsid w:val="00D106F2"/>
    <w:rsid w:val="00D11CBF"/>
    <w:rsid w:val="00D3055B"/>
    <w:rsid w:val="00DB4A13"/>
    <w:rsid w:val="00E23FB9"/>
    <w:rsid w:val="00E52AF4"/>
    <w:rsid w:val="00E5767E"/>
    <w:rsid w:val="00E71414"/>
    <w:rsid w:val="00E838C0"/>
    <w:rsid w:val="00E87E0D"/>
    <w:rsid w:val="00E934E3"/>
    <w:rsid w:val="00EA1779"/>
    <w:rsid w:val="00EB0C18"/>
    <w:rsid w:val="00EB5546"/>
    <w:rsid w:val="00EE22A8"/>
    <w:rsid w:val="00F17D19"/>
    <w:rsid w:val="00F25E1F"/>
    <w:rsid w:val="00F34200"/>
    <w:rsid w:val="00F427F9"/>
    <w:rsid w:val="00F52894"/>
    <w:rsid w:val="00FA5A34"/>
    <w:rsid w:val="00FC63C0"/>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CC0E"/>
  <w15:chartTrackingRefBased/>
  <w15:docId w15:val="{CE8821E7-0E46-E244-B6BA-E88F1749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767E"/>
    <w:pPr>
      <w:spacing w:line="280" w:lineRule="exact"/>
      <w:jc w:val="both"/>
    </w:pPr>
    <w:rPr>
      <w:rFonts w:asciiTheme="minorHAnsi" w:hAnsiTheme="minorHAnsi"/>
      <w:sz w:val="22"/>
      <w:szCs w:val="24"/>
    </w:rPr>
  </w:style>
  <w:style w:type="paragraph" w:styleId="berschrift1">
    <w:name w:val="heading 1"/>
    <w:basedOn w:val="Standard"/>
    <w:next w:val="Standard"/>
    <w:link w:val="berschrift1Zchn"/>
    <w:qFormat/>
    <w:rsid w:val="00227C01"/>
    <w:pPr>
      <w:keepNext/>
      <w:keepLines/>
      <w:spacing w:line="360" w:lineRule="exact"/>
      <w:jc w:val="center"/>
      <w:outlineLvl w:val="0"/>
    </w:pPr>
    <w:rPr>
      <w:rFonts w:asciiTheme="majorHAnsi" w:eastAsiaTheme="majorEastAsia" w:hAnsiTheme="majorHAnsi" w:cstheme="majorBidi"/>
      <w:b/>
      <w:color w:val="000000" w:themeColor="text1"/>
      <w:sz w:val="30"/>
      <w:szCs w:val="32"/>
    </w:rPr>
  </w:style>
  <w:style w:type="paragraph" w:styleId="berschrift2">
    <w:name w:val="heading 2"/>
    <w:basedOn w:val="Standard"/>
    <w:next w:val="Standard"/>
    <w:link w:val="berschrift2Zchn"/>
    <w:qFormat/>
    <w:rsid w:val="002364EB"/>
    <w:pPr>
      <w:keepNext/>
      <w:widowControl w:val="0"/>
      <w:autoSpaceDE w:val="0"/>
      <w:autoSpaceDN w:val="0"/>
      <w:adjustRightInd w:val="0"/>
      <w:outlineLvl w:val="1"/>
    </w:pPr>
    <w:rPr>
      <w:rFonts w:ascii="Arial" w:hAnsi="Arial" w:cs="Arial"/>
      <w:b/>
      <w:bCs/>
      <w:szCs w:val="22"/>
    </w:rPr>
  </w:style>
  <w:style w:type="paragraph" w:styleId="berschrift3">
    <w:name w:val="heading 3"/>
    <w:basedOn w:val="Standard"/>
    <w:next w:val="Standard"/>
    <w:link w:val="berschrift3Zchn"/>
    <w:qFormat/>
    <w:rsid w:val="00C20FC5"/>
    <w:pPr>
      <w:keepNext/>
      <w:widowControl w:val="0"/>
      <w:autoSpaceDE w:val="0"/>
      <w:autoSpaceDN w:val="0"/>
      <w:adjustRightInd w:val="0"/>
      <w:outlineLvl w:val="2"/>
    </w:pPr>
    <w:rPr>
      <w:rFonts w:ascii="Arial" w:hAnsi="Arial" w:cs="Arial"/>
      <w:szCs w:val="22"/>
      <w:u w:val="single"/>
    </w:rPr>
  </w:style>
  <w:style w:type="paragraph" w:styleId="berschrift4">
    <w:name w:val="heading 4"/>
    <w:basedOn w:val="Standard"/>
    <w:next w:val="Standard"/>
    <w:link w:val="berschrift4Zchn"/>
    <w:semiHidden/>
    <w:unhideWhenUsed/>
    <w:qFormat/>
    <w:rsid w:val="002364EB"/>
    <w:pPr>
      <w:keepNext/>
      <w:keepLines/>
      <w:spacing w:before="40"/>
      <w:outlineLvl w:val="3"/>
    </w:pPr>
    <w:rPr>
      <w:rFonts w:asciiTheme="majorHAnsi" w:eastAsiaTheme="majorEastAsia" w:hAnsiTheme="majorHAnsi" w:cstheme="majorBidi"/>
      <w:i/>
      <w:iCs/>
      <w:color w:val="F73C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27C01"/>
    <w:rPr>
      <w:rFonts w:asciiTheme="majorHAnsi" w:eastAsiaTheme="majorEastAsia" w:hAnsiTheme="majorHAnsi" w:cstheme="majorBidi"/>
      <w:b/>
      <w:color w:val="000000" w:themeColor="text1"/>
      <w:sz w:val="30"/>
      <w:szCs w:val="32"/>
    </w:rPr>
  </w:style>
  <w:style w:type="character" w:customStyle="1" w:styleId="berschrift2Zchn">
    <w:name w:val="Überschrift 2 Zchn"/>
    <w:link w:val="berschrift2"/>
    <w:rsid w:val="002364EB"/>
    <w:rPr>
      <w:rFonts w:ascii="Arial" w:hAnsi="Arial" w:cs="Arial"/>
      <w:b/>
      <w:bCs/>
      <w:sz w:val="22"/>
      <w:szCs w:val="22"/>
    </w:rPr>
  </w:style>
  <w:style w:type="character" w:customStyle="1" w:styleId="berschrift3Zchn">
    <w:name w:val="Überschrift 3 Zchn"/>
    <w:link w:val="berschrift3"/>
    <w:rsid w:val="00C20FC5"/>
    <w:rPr>
      <w:rFonts w:ascii="Arial" w:hAnsi="Arial" w:cs="Arial"/>
      <w:sz w:val="22"/>
      <w:szCs w:val="22"/>
      <w:u w:val="single"/>
    </w:rPr>
  </w:style>
  <w:style w:type="paragraph" w:styleId="Listenabsatz">
    <w:name w:val="List Paragraph"/>
    <w:basedOn w:val="Standard"/>
    <w:uiPriority w:val="34"/>
    <w:qFormat/>
    <w:rsid w:val="001D501F"/>
    <w:pPr>
      <w:numPr>
        <w:numId w:val="2"/>
      </w:numPr>
      <w:contextualSpacing/>
    </w:pPr>
  </w:style>
  <w:style w:type="paragraph" w:customStyle="1" w:styleId="EinfAbs">
    <w:name w:val="[Einf. Abs.]"/>
    <w:basedOn w:val="Standard"/>
    <w:uiPriority w:val="99"/>
    <w:rsid w:val="006F2832"/>
    <w:pPr>
      <w:autoSpaceDE w:val="0"/>
      <w:autoSpaceDN w:val="0"/>
      <w:adjustRightInd w:val="0"/>
      <w:spacing w:line="288" w:lineRule="auto"/>
      <w:textAlignment w:val="center"/>
    </w:pPr>
    <w:rPr>
      <w:rFonts w:ascii="Minion Pro" w:hAnsi="Minion Pro" w:cs="Minion Pro"/>
      <w:color w:val="000000"/>
      <w:sz w:val="24"/>
    </w:rPr>
  </w:style>
  <w:style w:type="table" w:styleId="Tabellenraster">
    <w:name w:val="Table Grid"/>
    <w:basedOn w:val="NormaleTabelle"/>
    <w:uiPriority w:val="39"/>
    <w:rsid w:val="005C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64EB"/>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2364EB"/>
    <w:rPr>
      <w:rFonts w:asciiTheme="minorHAnsi" w:hAnsiTheme="minorHAnsi"/>
      <w:sz w:val="16"/>
      <w:szCs w:val="24"/>
    </w:rPr>
  </w:style>
  <w:style w:type="character" w:styleId="Seitenzahl">
    <w:name w:val="page number"/>
    <w:basedOn w:val="Absatz-Standardschriftart"/>
    <w:uiPriority w:val="99"/>
    <w:semiHidden/>
    <w:unhideWhenUsed/>
    <w:rsid w:val="005C112F"/>
    <w:rPr>
      <w:rFonts w:asciiTheme="minorHAnsi" w:hAnsiTheme="minorHAnsi"/>
    </w:rPr>
  </w:style>
  <w:style w:type="paragraph" w:styleId="Fuzeile">
    <w:name w:val="footer"/>
    <w:aliases w:val="Fußnote"/>
    <w:basedOn w:val="Standard"/>
    <w:link w:val="FuzeileZchn"/>
    <w:uiPriority w:val="99"/>
    <w:unhideWhenUsed/>
    <w:rsid w:val="00C77E4F"/>
    <w:pPr>
      <w:tabs>
        <w:tab w:val="left" w:pos="340"/>
      </w:tabs>
      <w:spacing w:line="180" w:lineRule="exact"/>
    </w:pPr>
    <w:rPr>
      <w:sz w:val="14"/>
    </w:rPr>
  </w:style>
  <w:style w:type="character" w:customStyle="1" w:styleId="FuzeileZchn">
    <w:name w:val="Fußzeile Zchn"/>
    <w:aliases w:val="Fußnote Zchn"/>
    <w:basedOn w:val="Absatz-Standardschriftart"/>
    <w:link w:val="Fuzeile"/>
    <w:uiPriority w:val="99"/>
    <w:rsid w:val="00C77E4F"/>
    <w:rPr>
      <w:rFonts w:asciiTheme="minorHAnsi" w:hAnsiTheme="minorHAnsi"/>
      <w:sz w:val="14"/>
      <w:szCs w:val="24"/>
    </w:rPr>
  </w:style>
  <w:style w:type="character" w:styleId="Hervorhebung">
    <w:name w:val="Emphasis"/>
    <w:basedOn w:val="Absatz-Standardschriftart"/>
    <w:qFormat/>
    <w:rsid w:val="0079738D"/>
    <w:rPr>
      <w:rFonts w:ascii="Arial" w:hAnsi="Arial"/>
      <w:b w:val="0"/>
      <w:i w:val="0"/>
      <w:iCs/>
      <w:u w:val="single"/>
    </w:rPr>
  </w:style>
  <w:style w:type="character" w:styleId="Fett">
    <w:name w:val="Strong"/>
    <w:basedOn w:val="Absatz-Standardschriftart"/>
    <w:qFormat/>
    <w:rsid w:val="002364EB"/>
    <w:rPr>
      <w:rFonts w:ascii="Arial" w:hAnsi="Arial"/>
      <w:b/>
      <w:bCs/>
      <w:i w:val="0"/>
    </w:rPr>
  </w:style>
  <w:style w:type="paragraph" w:styleId="Titel">
    <w:name w:val="Title"/>
    <w:basedOn w:val="Standard"/>
    <w:next w:val="Standard"/>
    <w:link w:val="TitelZchn"/>
    <w:qFormat/>
    <w:rsid w:val="002364EB"/>
    <w:pPr>
      <w:spacing w:line="460" w:lineRule="exact"/>
      <w:contextualSpacing/>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rsid w:val="002364EB"/>
    <w:rPr>
      <w:rFonts w:asciiTheme="majorHAnsi" w:eastAsiaTheme="majorEastAsia" w:hAnsiTheme="majorHAnsi" w:cstheme="majorBidi"/>
      <w:spacing w:val="-10"/>
      <w:kern w:val="28"/>
      <w:sz w:val="40"/>
      <w:szCs w:val="56"/>
    </w:rPr>
  </w:style>
  <w:style w:type="character" w:customStyle="1" w:styleId="berschrift4Zchn">
    <w:name w:val="Überschrift 4 Zchn"/>
    <w:basedOn w:val="Absatz-Standardschriftart"/>
    <w:link w:val="berschrift4"/>
    <w:semiHidden/>
    <w:rsid w:val="002364EB"/>
    <w:rPr>
      <w:rFonts w:asciiTheme="majorHAnsi" w:eastAsiaTheme="majorEastAsia" w:hAnsiTheme="majorHAnsi" w:cstheme="majorBidi"/>
      <w:i/>
      <w:iCs/>
      <w:color w:val="F73C00" w:themeColor="accent1" w:themeShade="BF"/>
      <w:sz w:val="22"/>
      <w:szCs w:val="24"/>
    </w:rPr>
  </w:style>
  <w:style w:type="character" w:styleId="SchwacheHervorhebung">
    <w:name w:val="Subtle Emphasis"/>
    <w:basedOn w:val="Absatz-Standardschriftart"/>
    <w:uiPriority w:val="19"/>
    <w:qFormat/>
    <w:rsid w:val="002364EB"/>
    <w:rPr>
      <w:rFonts w:ascii="Arial" w:hAnsi="Arial"/>
      <w:b w:val="0"/>
      <w:i w:val="0"/>
      <w:iCs/>
      <w:color w:val="404040" w:themeColor="text1" w:themeTint="BF"/>
      <w:u w:val="single" w:color="FF784C" w:themeColor="accent1"/>
    </w:rPr>
  </w:style>
  <w:style w:type="character" w:styleId="IntensiveHervorhebung">
    <w:name w:val="Intense Emphasis"/>
    <w:basedOn w:val="Absatz-Standardschriftart"/>
    <w:uiPriority w:val="21"/>
    <w:qFormat/>
    <w:rsid w:val="00E71414"/>
    <w:rPr>
      <w:rFonts w:ascii="Arial" w:hAnsi="Arial"/>
      <w:b/>
      <w:i w:val="0"/>
      <w:iCs/>
      <w:color w:val="000000" w:themeColor="text1"/>
      <w:u w:val="single" w:color="000000" w:themeColor="text1"/>
    </w:rPr>
  </w:style>
  <w:style w:type="paragraph" w:styleId="Zitat">
    <w:name w:val="Quote"/>
    <w:basedOn w:val="Standard"/>
    <w:next w:val="Standard"/>
    <w:link w:val="ZitatZchn"/>
    <w:uiPriority w:val="29"/>
    <w:qFormat/>
    <w:rsid w:val="002364E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364EB"/>
    <w:rPr>
      <w:rFonts w:asciiTheme="minorHAnsi" w:hAnsiTheme="minorHAnsi"/>
      <w:i/>
      <w:iCs/>
      <w:color w:val="404040" w:themeColor="text1" w:themeTint="BF"/>
      <w:sz w:val="22"/>
      <w:szCs w:val="24"/>
    </w:rPr>
  </w:style>
  <w:style w:type="character" w:styleId="SchwacherVerweis">
    <w:name w:val="Subtle Reference"/>
    <w:basedOn w:val="Absatz-Standardschriftart"/>
    <w:uiPriority w:val="31"/>
    <w:qFormat/>
    <w:rsid w:val="002364EB"/>
    <w:rPr>
      <w:rFonts w:ascii="Arial" w:hAnsi="Arial"/>
      <w:b/>
      <w:i w:val="0"/>
      <w:caps w:val="0"/>
      <w:smallCaps w:val="0"/>
      <w:color w:val="5A5A5A" w:themeColor="text1" w:themeTint="A5"/>
      <w:sz w:val="22"/>
    </w:rPr>
  </w:style>
  <w:style w:type="character" w:styleId="IntensiverVerweis">
    <w:name w:val="Intense Reference"/>
    <w:basedOn w:val="Absatz-Standardschriftart"/>
    <w:uiPriority w:val="32"/>
    <w:qFormat/>
    <w:rsid w:val="002364EB"/>
    <w:rPr>
      <w:rFonts w:ascii="Arial" w:hAnsi="Arial"/>
      <w:b/>
      <w:bCs/>
      <w:i w:val="0"/>
      <w:caps/>
      <w:smallCaps w:val="0"/>
      <w:color w:val="FF784C" w:themeColor="accent1"/>
      <w:spacing w:val="5"/>
    </w:rPr>
  </w:style>
  <w:style w:type="paragraph" w:customStyle="1" w:styleId="TextInfoboxfett">
    <w:name w:val="Text Infobox fett"/>
    <w:basedOn w:val="Standard"/>
    <w:link w:val="TextInfoboxfettZchn"/>
    <w:qFormat/>
    <w:rsid w:val="002364EB"/>
    <w:pPr>
      <w:spacing w:line="240" w:lineRule="exact"/>
    </w:pPr>
    <w:rPr>
      <w:rFonts w:ascii="Arial" w:hAnsi="Arial"/>
      <w:b/>
      <w:sz w:val="18"/>
      <w:lang w:val="en-US"/>
    </w:rPr>
  </w:style>
  <w:style w:type="paragraph" w:customStyle="1" w:styleId="TextInfobox">
    <w:name w:val="Text Infobox"/>
    <w:basedOn w:val="Standard"/>
    <w:link w:val="TextInfoboxZchn"/>
    <w:qFormat/>
    <w:rsid w:val="002364EB"/>
    <w:pPr>
      <w:spacing w:line="240" w:lineRule="exact"/>
    </w:pPr>
    <w:rPr>
      <w:rFonts w:ascii="Arial" w:hAnsi="Arial"/>
      <w:sz w:val="18"/>
      <w:lang w:val="en-US"/>
    </w:rPr>
  </w:style>
  <w:style w:type="paragraph" w:customStyle="1" w:styleId="TextInfoboxkursiv">
    <w:name w:val="Text Infobox kursiv"/>
    <w:basedOn w:val="TextInfobox"/>
    <w:link w:val="TextInfoboxkursivZchn"/>
    <w:qFormat/>
    <w:rsid w:val="002364EB"/>
    <w:rPr>
      <w:i/>
    </w:rPr>
  </w:style>
  <w:style w:type="paragraph" w:styleId="Funotentext">
    <w:name w:val="footnote text"/>
    <w:basedOn w:val="Standard"/>
    <w:link w:val="FunotentextZchn"/>
    <w:uiPriority w:val="99"/>
    <w:semiHidden/>
    <w:unhideWhenUsed/>
    <w:rsid w:val="00024160"/>
    <w:pPr>
      <w:spacing w:line="240" w:lineRule="auto"/>
    </w:pPr>
    <w:rPr>
      <w:sz w:val="20"/>
      <w:szCs w:val="20"/>
    </w:rPr>
  </w:style>
  <w:style w:type="character" w:customStyle="1" w:styleId="FunotentextZchn">
    <w:name w:val="Fußnotentext Zchn"/>
    <w:basedOn w:val="Absatz-Standardschriftart"/>
    <w:link w:val="Funotentext"/>
    <w:uiPriority w:val="99"/>
    <w:semiHidden/>
    <w:rsid w:val="00024160"/>
    <w:rPr>
      <w:rFonts w:asciiTheme="minorHAnsi" w:hAnsiTheme="minorHAnsi"/>
    </w:rPr>
  </w:style>
  <w:style w:type="character" w:styleId="Funotenzeichen">
    <w:name w:val="footnote reference"/>
    <w:basedOn w:val="Absatz-Standardschriftart"/>
    <w:uiPriority w:val="99"/>
    <w:unhideWhenUsed/>
    <w:rsid w:val="00C77E4F"/>
    <w:rPr>
      <w:rFonts w:ascii="Arial" w:hAnsi="Arial"/>
      <w:b w:val="0"/>
      <w:i w:val="0"/>
      <w:sz w:val="22"/>
      <w:vertAlign w:val="superscript"/>
    </w:rPr>
  </w:style>
  <w:style w:type="paragraph" w:styleId="KeinLeerraum">
    <w:name w:val="No Spacing"/>
    <w:link w:val="KeinLeerraumZchn"/>
    <w:uiPriority w:val="1"/>
    <w:qFormat/>
    <w:rsid w:val="004A52FE"/>
    <w:rPr>
      <w:rFonts w:asciiTheme="minorHAnsi" w:eastAsiaTheme="minorEastAsia" w:hAnsiTheme="minorHAnsi" w:cstheme="minorBidi"/>
      <w:sz w:val="22"/>
      <w:szCs w:val="22"/>
      <w:lang w:val="en-US" w:eastAsia="zh-CN"/>
    </w:rPr>
  </w:style>
  <w:style w:type="character" w:customStyle="1" w:styleId="KeinLeerraumZchn">
    <w:name w:val="Kein Leerraum Zchn"/>
    <w:basedOn w:val="Absatz-Standardschriftart"/>
    <w:link w:val="KeinLeerraum"/>
    <w:uiPriority w:val="1"/>
    <w:rsid w:val="004A52FE"/>
    <w:rPr>
      <w:rFonts w:asciiTheme="minorHAnsi" w:eastAsiaTheme="minorEastAsia" w:hAnsiTheme="minorHAnsi" w:cstheme="minorBidi"/>
      <w:sz w:val="22"/>
      <w:szCs w:val="22"/>
      <w:lang w:val="en-US" w:eastAsia="zh-CN"/>
    </w:rPr>
  </w:style>
  <w:style w:type="paragraph" w:styleId="berarbeitung">
    <w:name w:val="Revision"/>
    <w:hidden/>
    <w:uiPriority w:val="99"/>
    <w:semiHidden/>
    <w:rsid w:val="00284A89"/>
    <w:rPr>
      <w:rFonts w:asciiTheme="minorHAnsi" w:hAnsiTheme="minorHAnsi"/>
      <w:sz w:val="22"/>
      <w:szCs w:val="24"/>
    </w:rPr>
  </w:style>
  <w:style w:type="paragraph" w:customStyle="1" w:styleId="Aufzhlung">
    <w:name w:val="Aufzählung"/>
    <w:basedOn w:val="Listenabsatz"/>
    <w:qFormat/>
    <w:rsid w:val="00E934E3"/>
    <w:pPr>
      <w:numPr>
        <w:numId w:val="5"/>
      </w:numPr>
      <w:tabs>
        <w:tab w:val="left" w:pos="1134"/>
        <w:tab w:val="left" w:pos="1701"/>
        <w:tab w:val="left" w:pos="2268"/>
        <w:tab w:val="left" w:pos="2835"/>
      </w:tabs>
      <w:ind w:left="426" w:hanging="426"/>
      <w:jc w:val="left"/>
    </w:pPr>
    <w:rPr>
      <w:lang w:val="en-US"/>
    </w:rPr>
  </w:style>
  <w:style w:type="paragraph" w:customStyle="1" w:styleId="Aufzhlung2Ebene">
    <w:name w:val="Aufzählung    2. Ebene"/>
    <w:basedOn w:val="Aufzhlung"/>
    <w:qFormat/>
    <w:rsid w:val="00E934E3"/>
    <w:pPr>
      <w:numPr>
        <w:ilvl w:val="1"/>
        <w:numId w:val="34"/>
      </w:numPr>
      <w:tabs>
        <w:tab w:val="clear" w:pos="1134"/>
      </w:tabs>
    </w:pPr>
  </w:style>
  <w:style w:type="paragraph" w:customStyle="1" w:styleId="Aufzhlung3Ebene">
    <w:name w:val="Aufzählung    3. Ebene"/>
    <w:basedOn w:val="Aufzhlung"/>
    <w:qFormat/>
    <w:rsid w:val="00E934E3"/>
    <w:pPr>
      <w:numPr>
        <w:ilvl w:val="1"/>
        <w:numId w:val="11"/>
      </w:numPr>
    </w:pPr>
  </w:style>
  <w:style w:type="paragraph" w:customStyle="1" w:styleId="Aufzhlung4Ebene">
    <w:name w:val="Aufzählung    4. Ebene"/>
    <w:basedOn w:val="Aufzhlung"/>
    <w:qFormat/>
    <w:rsid w:val="00E934E3"/>
    <w:pPr>
      <w:numPr>
        <w:ilvl w:val="2"/>
        <w:numId w:val="14"/>
      </w:numPr>
      <w:tabs>
        <w:tab w:val="clear" w:pos="1134"/>
        <w:tab w:val="clear" w:pos="1701"/>
        <w:tab w:val="clear" w:pos="2268"/>
        <w:tab w:val="clear" w:pos="2835"/>
      </w:tabs>
    </w:pPr>
  </w:style>
  <w:style w:type="character" w:customStyle="1" w:styleId="TextInfoboxZchn">
    <w:name w:val="Text Infobox Zchn"/>
    <w:basedOn w:val="Absatz-Standardschriftart"/>
    <w:link w:val="TextInfobox"/>
    <w:rsid w:val="00E71414"/>
    <w:rPr>
      <w:rFonts w:ascii="Arial" w:hAnsi="Arial"/>
      <w:sz w:val="18"/>
      <w:szCs w:val="24"/>
      <w:lang w:val="en-US"/>
    </w:rPr>
  </w:style>
  <w:style w:type="character" w:customStyle="1" w:styleId="TextInfoboxkursivZchn">
    <w:name w:val="Text Infobox kursiv Zchn"/>
    <w:basedOn w:val="TextInfoboxZchn"/>
    <w:link w:val="TextInfoboxkursiv"/>
    <w:rsid w:val="00E71414"/>
    <w:rPr>
      <w:rFonts w:ascii="Arial" w:hAnsi="Arial"/>
      <w:i/>
      <w:sz w:val="18"/>
      <w:szCs w:val="24"/>
      <w:lang w:val="en-US"/>
    </w:rPr>
  </w:style>
  <w:style w:type="paragraph" w:customStyle="1" w:styleId="TextInfoboxfettkursivunterstrichen">
    <w:name w:val="Text Infobox fett kursiv unterstrichen"/>
    <w:basedOn w:val="TextInfoboxfett"/>
    <w:link w:val="TextInfoboxfettkursivunterstrichenZchn"/>
    <w:qFormat/>
    <w:rsid w:val="00E71414"/>
    <w:rPr>
      <w:i/>
      <w:u w:val="single"/>
    </w:rPr>
  </w:style>
  <w:style w:type="character" w:customStyle="1" w:styleId="TextInfoboxfettZchn">
    <w:name w:val="Text Infobox fett Zchn"/>
    <w:basedOn w:val="Absatz-Standardschriftart"/>
    <w:link w:val="TextInfoboxfett"/>
    <w:rsid w:val="00E71414"/>
    <w:rPr>
      <w:rFonts w:ascii="Arial" w:hAnsi="Arial"/>
      <w:b/>
      <w:sz w:val="18"/>
      <w:szCs w:val="24"/>
      <w:lang w:val="en-US"/>
    </w:rPr>
  </w:style>
  <w:style w:type="character" w:customStyle="1" w:styleId="TextInfoboxfettkursivunterstrichenZchn">
    <w:name w:val="Text Infobox fett kursiv unterstrichen Zchn"/>
    <w:basedOn w:val="TextInfoboxfettZchn"/>
    <w:link w:val="TextInfoboxfettkursivunterstrichen"/>
    <w:rsid w:val="00E71414"/>
    <w:rPr>
      <w:rFonts w:ascii="Arial" w:hAnsi="Arial"/>
      <w:b/>
      <w:i/>
      <w:sz w:val="18"/>
      <w:szCs w:val="24"/>
      <w:u w:val="single"/>
      <w:lang w:val="en-US"/>
    </w:rPr>
  </w:style>
  <w:style w:type="paragraph" w:styleId="Sprechblasentext">
    <w:name w:val="Balloon Text"/>
    <w:basedOn w:val="Standard"/>
    <w:link w:val="SprechblasentextZchn"/>
    <w:uiPriority w:val="99"/>
    <w:semiHidden/>
    <w:unhideWhenUsed/>
    <w:rsid w:val="00E934E3"/>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E934E3"/>
    <w:rPr>
      <w:sz w:val="18"/>
      <w:szCs w:val="18"/>
    </w:rPr>
  </w:style>
  <w:style w:type="character" w:styleId="Hyperlink">
    <w:name w:val="Hyperlink"/>
    <w:basedOn w:val="Absatz-Standardschriftart"/>
    <w:uiPriority w:val="99"/>
    <w:unhideWhenUsed/>
    <w:rsid w:val="006F1126"/>
    <w:rPr>
      <w:color w:val="0000FF"/>
      <w:u w:val="single"/>
    </w:rPr>
  </w:style>
  <w:style w:type="character" w:styleId="NichtaufgelsteErwhnung">
    <w:name w:val="Unresolved Mention"/>
    <w:basedOn w:val="Absatz-Standardschriftart"/>
    <w:uiPriority w:val="99"/>
    <w:semiHidden/>
    <w:unhideWhenUsed/>
    <w:rsid w:val="0092397D"/>
    <w:rPr>
      <w:color w:val="605E5C"/>
      <w:shd w:val="clear" w:color="auto" w:fill="E1DFDD"/>
    </w:rPr>
  </w:style>
  <w:style w:type="character" w:styleId="BesuchterLink">
    <w:name w:val="FollowedHyperlink"/>
    <w:basedOn w:val="Absatz-Standardschriftart"/>
    <w:uiPriority w:val="99"/>
    <w:semiHidden/>
    <w:unhideWhenUsed/>
    <w:rsid w:val="007C3B88"/>
    <w:rPr>
      <w:color w:val="0033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orcid.org/0000-0001-7045-2764" TargetMode="External"/><Relationship Id="rId2" Type="http://schemas.openxmlformats.org/officeDocument/2006/relationships/hyperlink" Target="https://orcid.org/0000-0003-4537-1932" TargetMode="External"/><Relationship Id="rId1" Type="http://schemas.openxmlformats.org/officeDocument/2006/relationships/hyperlink" Target="https://orcid.org/0000-0002-6524-4968" TargetMode="External"/><Relationship Id="rId5" Type="http://schemas.openxmlformats.org/officeDocument/2006/relationships/hyperlink" Target="https://creativecommons.org/licenses/by-sa/4.0/deed.de" TargetMode="External"/><Relationship Id="rId4" Type="http://schemas.openxmlformats.org/officeDocument/2006/relationships/hyperlink" Target="https://nbn-resolving.org/urn:nbn:de:bvb:19-epub-93577-3"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hyperlink" Target="https://www.digitus.uni-muenchen.de/index.html%22%20%5Co%20%22https://www.digitus.uni-muenchen.de/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header3.xml.rels><?xml version="1.0" encoding="UTF-8" standalone="yes"?>
<Relationships xmlns="http://schemas.openxmlformats.org/package/2006/relationships"><Relationship Id="rId1" Type="http://schemas.openxmlformats.org/officeDocument/2006/relationships/image" Target="media/image26.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a:themeElements>
    <a:clrScheme name="DIGIT US 1">
      <a:dk1>
        <a:srgbClr val="000000"/>
      </a:dk1>
      <a:lt1>
        <a:srgbClr val="FFFFFF"/>
      </a:lt1>
      <a:dk2>
        <a:srgbClr val="1E6140"/>
      </a:dk2>
      <a:lt2>
        <a:srgbClr val="EEECE1"/>
      </a:lt2>
      <a:accent1>
        <a:srgbClr val="FF784C"/>
      </a:accent1>
      <a:accent2>
        <a:srgbClr val="FFD633"/>
      </a:accent2>
      <a:accent3>
        <a:srgbClr val="00CCA3"/>
      </a:accent3>
      <a:accent4>
        <a:srgbClr val="990099"/>
      </a:accent4>
      <a:accent5>
        <a:srgbClr val="0033C5"/>
      </a:accent5>
      <a:accent6>
        <a:srgbClr val="FF784C"/>
      </a:accent6>
      <a:hlink>
        <a:srgbClr val="1D6240"/>
      </a:hlink>
      <a:folHlink>
        <a:srgbClr val="0033C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BEC1-6C34-41B3-B6CD-31AA5546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6235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Lernzirkel zum selbstregulierten Lernen mit digitalen Medien</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Lernzirkel zum selbstregulierten Lernen mit digitalen Medien</dc:title>
  <dc:subject/>
  <dc:creator>Sabrina Reith; Begüm Arvaneh; Maria Bannert</dc:creator>
  <cp:keywords>Selbstreguliertes Lernen; Digitale Medien; Digitale Werkzeuge / Tools; Professionelle Lerngemeinschaft; DigitUS Arbeitsblatt</cp:keywords>
  <dc:description>Arbeitsblatt mit vier verschiedenen Stationen. Jede Station stellt ein Beispiel dar, wie Lernstrategien des selbstregulierten Lernens mit Unterstützung von digitalen Anwendungen umgesetzt werden können.</dc:description>
  <cp:lastModifiedBy>Reith, Sabrina</cp:lastModifiedBy>
  <cp:revision>10</cp:revision>
  <cp:lastPrinted>2022-12-12T10:20:00Z</cp:lastPrinted>
  <dcterms:created xsi:type="dcterms:W3CDTF">2022-11-30T10:10:00Z</dcterms:created>
  <dcterms:modified xsi:type="dcterms:W3CDTF">2022-12-12T10:21:00Z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
    <vt:lpwstr>CC BY-SA 4.0</vt:lpwstr>
  </property>
  <property fmtid="{D5CDD505-2E9C-101B-9397-08002B2CF9AE}" pid="3" name="language">
    <vt:lpwstr>de</vt:lpwstr>
  </property>
</Properties>
</file>