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55F8" w14:textId="68D9349A" w:rsidR="00ED50B6" w:rsidRDefault="006B0D66" w:rsidP="00ED50B6">
      <w:pPr>
        <w:jc w:val="right"/>
        <w:rPr>
          <w:color w:val="4D898E"/>
          <w:sz w:val="72"/>
        </w:rPr>
      </w:pPr>
      <w:r>
        <w:rPr>
          <w:color w:val="4D898E"/>
          <w:sz w:val="72"/>
        </w:rPr>
        <w:t>Klausurtag 2</w:t>
      </w:r>
    </w:p>
    <w:p w14:paraId="0957E822" w14:textId="7CEC8073" w:rsidR="00ED50B6" w:rsidRDefault="00ED50B6" w:rsidP="00ED50B6">
      <w:pPr>
        <w:jc w:val="right"/>
        <w:rPr>
          <w:rFonts w:ascii="Cabin Sketch" w:hAnsi="Cabin Sketch"/>
          <w:b/>
          <w:color w:val="4D898E"/>
          <w:sz w:val="72"/>
        </w:rPr>
      </w:pPr>
      <w:r w:rsidRPr="00D446B9">
        <w:rPr>
          <w:rFonts w:ascii="Cabin Sketch" w:hAnsi="Cabin Sketch"/>
          <w:b/>
          <w:color w:val="4D898E"/>
          <w:sz w:val="72"/>
        </w:rPr>
        <w:t>Zusatzmaterial</w:t>
      </w:r>
    </w:p>
    <w:p w14:paraId="58AFF5F1" w14:textId="137AED55" w:rsidR="00ED50B6" w:rsidRPr="00D76BFC" w:rsidRDefault="00ED50B6" w:rsidP="00ED50B6">
      <w:pPr>
        <w:jc w:val="right"/>
        <w:rPr>
          <w:rFonts w:ascii="Cabin Sketch" w:hAnsi="Cabin Sketch"/>
          <w:color w:val="4D898E"/>
          <w:sz w:val="72"/>
        </w:rPr>
      </w:pPr>
      <w:r>
        <w:rPr>
          <w:rFonts w:ascii="Cabin Sketch" w:hAnsi="Cabin Sketch"/>
          <w:b/>
          <w:color w:val="4D898E"/>
          <w:sz w:val="72"/>
        </w:rPr>
        <w:t>für Multiplikatorinnen und Multiplikatoren</w:t>
      </w:r>
    </w:p>
    <w:p w14:paraId="54DCBE57" w14:textId="77777777" w:rsidR="00ED50B6" w:rsidRDefault="00ED50B6" w:rsidP="00022DF0">
      <w:pPr>
        <w:rPr>
          <w:b/>
          <w:bCs/>
          <w:sz w:val="36"/>
          <w:szCs w:val="36"/>
        </w:rPr>
      </w:pPr>
    </w:p>
    <w:p w14:paraId="5F73A095" w14:textId="64A5D3E6" w:rsidR="00995B5C" w:rsidRPr="000E22EC" w:rsidRDefault="009B06DC" w:rsidP="000E22EC">
      <w:pPr>
        <w:rPr>
          <w:b/>
          <w:bCs/>
          <w:color w:val="4D898E"/>
          <w:sz w:val="36"/>
          <w:szCs w:val="36"/>
        </w:rPr>
      </w:pPr>
      <w:r w:rsidRPr="00D446B9">
        <w:rPr>
          <w:b/>
          <w:bCs/>
          <w:color w:val="4D898E"/>
          <w:sz w:val="36"/>
          <w:szCs w:val="36"/>
        </w:rPr>
        <w:t>Potentialanalyse</w:t>
      </w:r>
      <w:r w:rsidR="00022DF0" w:rsidRPr="00D446B9">
        <w:rPr>
          <w:b/>
          <w:bCs/>
          <w:color w:val="4D898E"/>
          <w:sz w:val="36"/>
          <w:szCs w:val="36"/>
        </w:rPr>
        <w:t xml:space="preserve"> – </w:t>
      </w:r>
      <w:r w:rsidR="00DA21B5">
        <w:rPr>
          <w:b/>
          <w:bCs/>
          <w:color w:val="4D898E"/>
          <w:sz w:val="36"/>
          <w:szCs w:val="36"/>
        </w:rPr>
        <w:t>Viereck</w:t>
      </w:r>
      <w:r w:rsidR="00544CFC">
        <w:rPr>
          <w:b/>
          <w:bCs/>
          <w:color w:val="4D898E"/>
          <w:sz w:val="36"/>
          <w:szCs w:val="36"/>
        </w:rPr>
        <w:t>s</w:t>
      </w:r>
      <w:r w:rsidR="00DA21B5">
        <w:rPr>
          <w:b/>
          <w:bCs/>
          <w:color w:val="4D898E"/>
          <w:sz w:val="36"/>
          <w:szCs w:val="36"/>
        </w:rPr>
        <w:t>formen strukturieren</w:t>
      </w: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2405"/>
        <w:gridCol w:w="6657"/>
      </w:tblGrid>
      <w:tr w:rsidR="0048135E" w14:paraId="1D3033B0" w14:textId="77777777" w:rsidTr="006135A2">
        <w:trPr>
          <w:trHeight w:val="351"/>
        </w:trPr>
        <w:tc>
          <w:tcPr>
            <w:tcW w:w="5000" w:type="pct"/>
            <w:gridSpan w:val="2"/>
            <w:tcBorders>
              <w:top w:val="single" w:sz="4" w:space="0" w:color="4D898E"/>
              <w:bottom w:val="single" w:sz="4" w:space="0" w:color="4D898E"/>
            </w:tcBorders>
            <w:shd w:val="clear" w:color="auto" w:fill="4D898E"/>
            <w:vAlign w:val="center"/>
          </w:tcPr>
          <w:p w14:paraId="1068BD3B" w14:textId="77777777" w:rsidR="0048135E" w:rsidRPr="006135A2" w:rsidRDefault="0048135E" w:rsidP="006135A2">
            <w:pPr>
              <w:rPr>
                <w:rFonts w:cs="Times New Roman"/>
                <w:b/>
                <w:sz w:val="24"/>
                <w:szCs w:val="24"/>
              </w:rPr>
            </w:pPr>
            <w:r w:rsidRPr="006135A2">
              <w:rPr>
                <w:rFonts w:cs="Times New Roman"/>
                <w:b/>
                <w:color w:val="FFFFFF" w:themeColor="background1"/>
                <w:sz w:val="24"/>
                <w:szCs w:val="24"/>
              </w:rPr>
              <w:t>Der Rahmen</w:t>
            </w:r>
          </w:p>
        </w:tc>
      </w:tr>
      <w:tr w:rsidR="0048135E" w14:paraId="54041624" w14:textId="77777777" w:rsidTr="00900AAE">
        <w:trPr>
          <w:trHeight w:val="60"/>
        </w:trPr>
        <w:tc>
          <w:tcPr>
            <w:tcW w:w="5000" w:type="pct"/>
            <w:gridSpan w:val="2"/>
            <w:tcBorders>
              <w:top w:val="single" w:sz="4" w:space="0" w:color="4D898E"/>
            </w:tcBorders>
            <w:shd w:val="clear" w:color="auto" w:fill="auto"/>
          </w:tcPr>
          <w:p w14:paraId="5D3BA3B4" w14:textId="77777777" w:rsidR="0048135E" w:rsidRPr="002246BB" w:rsidRDefault="0048135E" w:rsidP="00900AAE">
            <w:pPr>
              <w:jc w:val="both"/>
              <w:rPr>
                <w:rFonts w:cs="Times New Roman"/>
              </w:rPr>
            </w:pPr>
          </w:p>
        </w:tc>
      </w:tr>
      <w:tr w:rsidR="0048135E" w14:paraId="614656FE" w14:textId="77777777" w:rsidTr="00C203C4">
        <w:trPr>
          <w:trHeight w:val="351"/>
        </w:trPr>
        <w:tc>
          <w:tcPr>
            <w:tcW w:w="1327" w:type="pct"/>
            <w:shd w:val="clear" w:color="auto" w:fill="D2E5E6"/>
          </w:tcPr>
          <w:p w14:paraId="3BD2568B" w14:textId="77777777" w:rsidR="0048135E" w:rsidRDefault="0048135E" w:rsidP="00995B5C">
            <w:pPr>
              <w:jc w:val="both"/>
            </w:pPr>
            <w:r>
              <w:t>Inhalt</w:t>
            </w:r>
          </w:p>
        </w:tc>
        <w:tc>
          <w:tcPr>
            <w:tcW w:w="3673" w:type="pct"/>
          </w:tcPr>
          <w:p w14:paraId="0F4EE8D1" w14:textId="176D0C5A" w:rsidR="0048135E" w:rsidRPr="00BD5BE5" w:rsidRDefault="00544CFC" w:rsidP="00995B5C">
            <w:pPr>
              <w:jc w:val="both"/>
              <w:rPr>
                <w:rFonts w:cs="Times New Roman"/>
                <w:color w:val="000000" w:themeColor="text1"/>
              </w:rPr>
            </w:pPr>
            <w:r>
              <w:rPr>
                <w:rFonts w:cs="Times New Roman"/>
                <w:color w:val="000000" w:themeColor="text1"/>
              </w:rPr>
              <w:t>Vierecksform</w:t>
            </w:r>
            <w:r w:rsidR="00DA21B5">
              <w:rPr>
                <w:rFonts w:cs="Times New Roman"/>
                <w:color w:val="000000" w:themeColor="text1"/>
              </w:rPr>
              <w:t>en strukturieren</w:t>
            </w:r>
          </w:p>
        </w:tc>
      </w:tr>
      <w:tr w:rsidR="0048135E" w14:paraId="6F125090" w14:textId="77777777" w:rsidTr="00C203C4">
        <w:trPr>
          <w:trHeight w:val="106"/>
        </w:trPr>
        <w:tc>
          <w:tcPr>
            <w:tcW w:w="1327" w:type="pct"/>
          </w:tcPr>
          <w:p w14:paraId="62842989" w14:textId="77777777" w:rsidR="0048135E" w:rsidRDefault="0048135E" w:rsidP="00995B5C">
            <w:pPr>
              <w:jc w:val="both"/>
            </w:pPr>
          </w:p>
        </w:tc>
        <w:tc>
          <w:tcPr>
            <w:tcW w:w="3673" w:type="pct"/>
          </w:tcPr>
          <w:p w14:paraId="033A4FC1" w14:textId="77777777" w:rsidR="0048135E" w:rsidRPr="00BD5BE5" w:rsidRDefault="0048135E" w:rsidP="00995B5C">
            <w:pPr>
              <w:ind w:left="454"/>
              <w:jc w:val="both"/>
              <w:rPr>
                <w:color w:val="000000" w:themeColor="text1"/>
              </w:rPr>
            </w:pPr>
          </w:p>
        </w:tc>
      </w:tr>
      <w:tr w:rsidR="0048135E" w:rsidRPr="00BD5BE5" w14:paraId="405E0DC4" w14:textId="77777777" w:rsidTr="00C203C4">
        <w:trPr>
          <w:trHeight w:val="522"/>
        </w:trPr>
        <w:tc>
          <w:tcPr>
            <w:tcW w:w="1327" w:type="pct"/>
            <w:shd w:val="clear" w:color="auto" w:fill="D2E5E6"/>
          </w:tcPr>
          <w:p w14:paraId="3C22048A" w14:textId="501B7161" w:rsidR="0048135E" w:rsidRDefault="0048135E" w:rsidP="00995B5C">
            <w:pPr>
              <w:jc w:val="both"/>
            </w:pPr>
            <w:r>
              <w:t>Anwendungsbereich</w:t>
            </w:r>
            <w:r w:rsidR="00C203C4">
              <w:t xml:space="preserve"> im Rahmen Fortbildung</w:t>
            </w:r>
          </w:p>
        </w:tc>
        <w:tc>
          <w:tcPr>
            <w:tcW w:w="3673" w:type="pct"/>
          </w:tcPr>
          <w:p w14:paraId="501CDEFD" w14:textId="110CB2C8" w:rsidR="0048135E" w:rsidRPr="00022DF0" w:rsidRDefault="0048135E" w:rsidP="00995B5C">
            <w:pPr>
              <w:jc w:val="both"/>
            </w:pPr>
            <w:r w:rsidRPr="00022DF0">
              <w:rPr>
                <w:b/>
                <w:bCs/>
                <w:i/>
                <w:iCs/>
              </w:rPr>
              <w:t>Klausurtag 2:</w:t>
            </w:r>
            <w:r w:rsidRPr="00022DF0">
              <w:t xml:space="preserve"> </w:t>
            </w:r>
            <w:r w:rsidR="00DA21B5" w:rsidRPr="00781078">
              <w:t xml:space="preserve">Potentiale digitaler Medien – </w:t>
            </w:r>
            <w:r w:rsidR="00DA21B5">
              <w:t>Präsentieren, Strukturieren, Produzieren</w:t>
            </w:r>
          </w:p>
          <w:p w14:paraId="313DF279" w14:textId="77777777" w:rsidR="0048135E" w:rsidRDefault="0048135E" w:rsidP="00995B5C">
            <w:pPr>
              <w:jc w:val="both"/>
            </w:pPr>
          </w:p>
          <w:p w14:paraId="0C58F187" w14:textId="0CC15DF9" w:rsidR="0048135E" w:rsidRDefault="0048135E" w:rsidP="00995B5C">
            <w:pPr>
              <w:jc w:val="both"/>
            </w:pPr>
            <w:r w:rsidRPr="0048135E">
              <w:rPr>
                <w:b/>
                <w:bCs/>
                <w:i/>
                <w:iCs/>
              </w:rPr>
              <w:t>ICAP</w:t>
            </w:r>
            <w:r>
              <w:t>: Konstruktiv (C</w:t>
            </w:r>
            <w:r w:rsidR="0079159F">
              <w:t>)</w:t>
            </w:r>
          </w:p>
          <w:p w14:paraId="0014FDED" w14:textId="7C38DA76" w:rsidR="0048135E" w:rsidRPr="0048135E" w:rsidRDefault="0048135E" w:rsidP="00995B5C">
            <w:pPr>
              <w:jc w:val="both"/>
            </w:pPr>
            <w:r w:rsidRPr="0048135E">
              <w:rPr>
                <w:b/>
                <w:bCs/>
                <w:i/>
                <w:iCs/>
              </w:rPr>
              <w:t>SAMR:</w:t>
            </w:r>
            <w:r>
              <w:t xml:space="preserve"> </w:t>
            </w:r>
            <w:r w:rsidR="0079159F">
              <w:t xml:space="preserve">Ersatz (S), </w:t>
            </w:r>
            <w:r>
              <w:t>Verbesserung (A)</w:t>
            </w:r>
            <w:r w:rsidR="0079159F">
              <w:t>, Neubelegun</w:t>
            </w:r>
            <w:r w:rsidR="002317C5">
              <w:t>g</w:t>
            </w:r>
            <w:r w:rsidR="0079159F">
              <w:t xml:space="preserve"> (R)</w:t>
            </w:r>
          </w:p>
        </w:tc>
      </w:tr>
      <w:tr w:rsidR="0048135E" w14:paraId="6D1385F8" w14:textId="77777777" w:rsidTr="00C203C4">
        <w:trPr>
          <w:trHeight w:val="106"/>
        </w:trPr>
        <w:tc>
          <w:tcPr>
            <w:tcW w:w="1327" w:type="pct"/>
          </w:tcPr>
          <w:p w14:paraId="1653E8CA" w14:textId="77777777" w:rsidR="0048135E" w:rsidRDefault="0048135E" w:rsidP="00995B5C">
            <w:pPr>
              <w:jc w:val="both"/>
            </w:pPr>
          </w:p>
        </w:tc>
        <w:tc>
          <w:tcPr>
            <w:tcW w:w="3673" w:type="pct"/>
          </w:tcPr>
          <w:p w14:paraId="2C1642F5" w14:textId="77777777" w:rsidR="0048135E" w:rsidRPr="00BD5BE5" w:rsidRDefault="0048135E" w:rsidP="00995B5C">
            <w:pPr>
              <w:ind w:left="454"/>
              <w:jc w:val="both"/>
              <w:rPr>
                <w:color w:val="000000" w:themeColor="text1"/>
              </w:rPr>
            </w:pPr>
          </w:p>
        </w:tc>
      </w:tr>
      <w:tr w:rsidR="0048135E" w14:paraId="22E9D360" w14:textId="77777777" w:rsidTr="00C203C4">
        <w:trPr>
          <w:trHeight w:val="106"/>
        </w:trPr>
        <w:tc>
          <w:tcPr>
            <w:tcW w:w="1327" w:type="pct"/>
            <w:shd w:val="clear" w:color="auto" w:fill="D2E5E6"/>
          </w:tcPr>
          <w:p w14:paraId="2CA9A006" w14:textId="466AF342" w:rsidR="0048135E" w:rsidRDefault="0048135E" w:rsidP="00995B5C">
            <w:pPr>
              <w:jc w:val="both"/>
            </w:pPr>
            <w:r>
              <w:t>Verortung</w:t>
            </w:r>
            <w:r w:rsidR="00C203C4">
              <w:t xml:space="preserve"> im Lehrplan</w:t>
            </w:r>
          </w:p>
        </w:tc>
        <w:tc>
          <w:tcPr>
            <w:tcW w:w="3673" w:type="pct"/>
          </w:tcPr>
          <w:p w14:paraId="59A3A18F" w14:textId="77777777" w:rsidR="0079159F" w:rsidRPr="005072BE" w:rsidRDefault="0079159F" w:rsidP="00995B5C">
            <w:pPr>
              <w:jc w:val="both"/>
            </w:pPr>
            <w:r w:rsidRPr="0079159F">
              <w:rPr>
                <w:b/>
                <w:bCs/>
                <w:i/>
                <w:iCs/>
              </w:rPr>
              <w:t>MS:</w:t>
            </w:r>
            <w:r w:rsidRPr="0079159F">
              <w:rPr>
                <w:b/>
                <w:bCs/>
              </w:rPr>
              <w:t xml:space="preserve"> 6.3</w:t>
            </w:r>
            <w:r w:rsidRPr="005072BE">
              <w:t xml:space="preserve"> – Geom. Figuren, Körper &amp; Lagebeziehungen</w:t>
            </w:r>
          </w:p>
          <w:p w14:paraId="7579D44C" w14:textId="77777777" w:rsidR="0079159F" w:rsidRDefault="0079159F" w:rsidP="00995B5C">
            <w:pPr>
              <w:jc w:val="both"/>
            </w:pPr>
            <w:r w:rsidRPr="0079159F">
              <w:rPr>
                <w:b/>
                <w:bCs/>
                <w:i/>
                <w:iCs/>
              </w:rPr>
              <w:t xml:space="preserve">RS: </w:t>
            </w:r>
            <w:r w:rsidRPr="0079159F">
              <w:rPr>
                <w:b/>
                <w:bCs/>
              </w:rPr>
              <w:t>5.3</w:t>
            </w:r>
            <w:r w:rsidRPr="005072BE">
              <w:t xml:space="preserve"> – Geom. </w:t>
            </w:r>
            <w:r>
              <w:t>Grundvorstellungen &amp; Grundbegriffe</w:t>
            </w:r>
          </w:p>
          <w:p w14:paraId="5DD25048" w14:textId="77777777" w:rsidR="0079159F" w:rsidRDefault="0079159F" w:rsidP="00995B5C">
            <w:pPr>
              <w:jc w:val="both"/>
            </w:pPr>
            <w:r w:rsidRPr="000B6679">
              <w:rPr>
                <w:b/>
                <w:bCs/>
                <w:i/>
                <w:iCs/>
              </w:rPr>
              <w:t>RS I</w:t>
            </w:r>
            <w:r w:rsidRPr="0079159F">
              <w:rPr>
                <w:b/>
                <w:bCs/>
                <w:i/>
                <w:iCs/>
              </w:rPr>
              <w:t>:</w:t>
            </w:r>
            <w:r w:rsidRPr="0079159F">
              <w:rPr>
                <w:b/>
                <w:bCs/>
              </w:rPr>
              <w:t xml:space="preserve"> 8.1</w:t>
            </w:r>
            <w:r>
              <w:t xml:space="preserve"> – Vierecke</w:t>
            </w:r>
          </w:p>
          <w:p w14:paraId="685ED0EA" w14:textId="77777777" w:rsidR="0079159F" w:rsidRDefault="0079159F" w:rsidP="00995B5C">
            <w:pPr>
              <w:jc w:val="both"/>
            </w:pPr>
            <w:r w:rsidRPr="000B6679">
              <w:rPr>
                <w:b/>
                <w:bCs/>
                <w:i/>
                <w:iCs/>
              </w:rPr>
              <w:t>RS II/</w:t>
            </w:r>
            <w:r w:rsidRPr="0079159F">
              <w:rPr>
                <w:b/>
                <w:bCs/>
                <w:i/>
                <w:iCs/>
              </w:rPr>
              <w:t>III:</w:t>
            </w:r>
            <w:r w:rsidRPr="0079159F">
              <w:rPr>
                <w:b/>
                <w:bCs/>
              </w:rPr>
              <w:t xml:space="preserve"> 8.1</w:t>
            </w:r>
            <w:r>
              <w:t xml:space="preserve"> – Dreiecke &amp; Vierecke</w:t>
            </w:r>
          </w:p>
          <w:p w14:paraId="026CCC64" w14:textId="18819D64" w:rsidR="0048135E" w:rsidRPr="00BD5BE5" w:rsidRDefault="0079159F" w:rsidP="00995B5C">
            <w:pPr>
              <w:jc w:val="both"/>
              <w:rPr>
                <w:color w:val="000000" w:themeColor="text1"/>
              </w:rPr>
            </w:pPr>
            <w:r w:rsidRPr="000B6679">
              <w:rPr>
                <w:b/>
                <w:bCs/>
                <w:i/>
                <w:iCs/>
              </w:rPr>
              <w:t>Gym</w:t>
            </w:r>
            <w:r w:rsidRPr="0079159F">
              <w:rPr>
                <w:b/>
                <w:bCs/>
                <w:i/>
                <w:iCs/>
              </w:rPr>
              <w:t>:</w:t>
            </w:r>
            <w:r w:rsidRPr="0079159F">
              <w:rPr>
                <w:b/>
                <w:bCs/>
              </w:rPr>
              <w:t xml:space="preserve"> 5.2</w:t>
            </w:r>
            <w:r>
              <w:t xml:space="preserve"> – Geometrische Figuren und Lagebeziehungen</w:t>
            </w:r>
          </w:p>
        </w:tc>
      </w:tr>
      <w:tr w:rsidR="0048135E" w14:paraId="1F4F437A" w14:textId="77777777" w:rsidTr="00C203C4">
        <w:trPr>
          <w:trHeight w:val="106"/>
        </w:trPr>
        <w:tc>
          <w:tcPr>
            <w:tcW w:w="1327" w:type="pct"/>
          </w:tcPr>
          <w:p w14:paraId="7F5EC272" w14:textId="77777777" w:rsidR="0048135E" w:rsidRDefault="0048135E" w:rsidP="00995B5C">
            <w:pPr>
              <w:jc w:val="both"/>
            </w:pPr>
          </w:p>
        </w:tc>
        <w:tc>
          <w:tcPr>
            <w:tcW w:w="3673" w:type="pct"/>
          </w:tcPr>
          <w:p w14:paraId="71568593" w14:textId="77777777" w:rsidR="0048135E" w:rsidRPr="00BD5BE5" w:rsidRDefault="0048135E" w:rsidP="00995B5C">
            <w:pPr>
              <w:ind w:left="454"/>
              <w:jc w:val="both"/>
              <w:rPr>
                <w:color w:val="000000" w:themeColor="text1"/>
              </w:rPr>
            </w:pPr>
          </w:p>
        </w:tc>
      </w:tr>
      <w:tr w:rsidR="0048135E" w14:paraId="07EA1F57" w14:textId="77777777" w:rsidTr="00C203C4">
        <w:trPr>
          <w:trHeight w:val="351"/>
        </w:trPr>
        <w:tc>
          <w:tcPr>
            <w:tcW w:w="1327" w:type="pct"/>
            <w:shd w:val="clear" w:color="auto" w:fill="D2E5E6"/>
          </w:tcPr>
          <w:p w14:paraId="3EDC6887" w14:textId="382E6B7D" w:rsidR="0048135E" w:rsidRDefault="0048135E" w:rsidP="00995B5C">
            <w:pPr>
              <w:jc w:val="both"/>
            </w:pPr>
            <w:r>
              <w:t>Voraussetzung</w:t>
            </w:r>
            <w:r w:rsidR="006135A2">
              <w:t>en</w:t>
            </w:r>
          </w:p>
        </w:tc>
        <w:tc>
          <w:tcPr>
            <w:tcW w:w="3673" w:type="pct"/>
          </w:tcPr>
          <w:p w14:paraId="0C1B9F96" w14:textId="434D50D9" w:rsidR="0079159F" w:rsidRDefault="0079159F" w:rsidP="00995B5C">
            <w:pPr>
              <w:jc w:val="both"/>
            </w:pPr>
            <w:r>
              <w:t>Rechtwinklige, gleichschenklige und gleichseitige Dreiecke sind bekannt und können identifiziert werden.</w:t>
            </w:r>
          </w:p>
          <w:p w14:paraId="1AC5F11F" w14:textId="54F47027" w:rsidR="0079159F" w:rsidRDefault="0079159F" w:rsidP="00995B5C">
            <w:pPr>
              <w:jc w:val="both"/>
            </w:pPr>
            <w:r>
              <w:t>Quadrat, Rechteck, Raute, Parallelogramm, Drachenviereck, gleichschenkliges Trapez und Trapez sind bekannt und können identifiziert werden.</w:t>
            </w:r>
          </w:p>
          <w:p w14:paraId="28A2C847" w14:textId="74C50C3F" w:rsidR="0048135E" w:rsidRPr="0048135E" w:rsidRDefault="0079159F" w:rsidP="00995B5C">
            <w:pPr>
              <w:jc w:val="both"/>
            </w:pPr>
            <w:r>
              <w:t xml:space="preserve">Zu den genannten </w:t>
            </w:r>
            <w:r w:rsidR="00BE4DDC">
              <w:t>Viereckstyp</w:t>
            </w:r>
            <w:r>
              <w:t>en sind auch Definition(en) und Eigenschaften bekannt.</w:t>
            </w:r>
          </w:p>
        </w:tc>
      </w:tr>
      <w:tr w:rsidR="0048135E" w14:paraId="72A236BB" w14:textId="77777777" w:rsidTr="00C203C4">
        <w:trPr>
          <w:trHeight w:val="62"/>
        </w:trPr>
        <w:tc>
          <w:tcPr>
            <w:tcW w:w="1327" w:type="pct"/>
          </w:tcPr>
          <w:p w14:paraId="3BC11463" w14:textId="77777777" w:rsidR="0048135E" w:rsidRDefault="0048135E" w:rsidP="00995B5C">
            <w:pPr>
              <w:jc w:val="both"/>
            </w:pPr>
          </w:p>
        </w:tc>
        <w:tc>
          <w:tcPr>
            <w:tcW w:w="3673" w:type="pct"/>
          </w:tcPr>
          <w:p w14:paraId="7937F440" w14:textId="77777777" w:rsidR="0048135E" w:rsidRPr="00BD5BE5" w:rsidRDefault="0048135E" w:rsidP="00995B5C">
            <w:pPr>
              <w:ind w:left="454"/>
              <w:jc w:val="both"/>
              <w:rPr>
                <w:color w:val="000000" w:themeColor="text1"/>
              </w:rPr>
            </w:pPr>
          </w:p>
        </w:tc>
      </w:tr>
      <w:tr w:rsidR="0048135E" w14:paraId="72A227F6" w14:textId="77777777" w:rsidTr="00C203C4">
        <w:trPr>
          <w:trHeight w:val="337"/>
        </w:trPr>
        <w:tc>
          <w:tcPr>
            <w:tcW w:w="1327" w:type="pct"/>
            <w:shd w:val="clear" w:color="auto" w:fill="D2E5E6"/>
          </w:tcPr>
          <w:p w14:paraId="541A8AF6" w14:textId="77777777" w:rsidR="0048135E" w:rsidRDefault="0048135E" w:rsidP="00995B5C">
            <w:pPr>
              <w:jc w:val="both"/>
            </w:pPr>
            <w:r>
              <w:t>Ziele</w:t>
            </w:r>
          </w:p>
        </w:tc>
        <w:tc>
          <w:tcPr>
            <w:tcW w:w="3673" w:type="pct"/>
          </w:tcPr>
          <w:p w14:paraId="00447360" w14:textId="5F66BD0E" w:rsidR="0012210F" w:rsidRDefault="0079159F" w:rsidP="00995B5C">
            <w:pPr>
              <w:jc w:val="both"/>
            </w:pPr>
            <w:r>
              <w:t xml:space="preserve">Die Schülerinnen und Schüler beschreiben Zusammenhänge der unterschiedlichen </w:t>
            </w:r>
            <w:r w:rsidR="00BE4DDC">
              <w:t>Viereckstyp</w:t>
            </w:r>
            <w:r>
              <w:t>en und geben eine hierarchische Strukturierung an.</w:t>
            </w:r>
          </w:p>
          <w:p w14:paraId="3A4250E4" w14:textId="76F5B079" w:rsidR="0079159F" w:rsidRDefault="0079159F" w:rsidP="00995B5C">
            <w:pPr>
              <w:jc w:val="both"/>
            </w:pPr>
            <w:r>
              <w:t xml:space="preserve">Die Schülerinnen und Schüler visualisieren diese Zusammenhänge grafisch mit Hilfe der </w:t>
            </w:r>
            <w:r w:rsidR="006B590C">
              <w:t>Vorlage in einer Präsentationssoftware</w:t>
            </w:r>
            <w:r>
              <w:t>.</w:t>
            </w:r>
          </w:p>
          <w:p w14:paraId="1951CFEB" w14:textId="137C53DC" w:rsidR="0048135E" w:rsidRPr="0048135E" w:rsidRDefault="0079159F" w:rsidP="00995B5C">
            <w:pPr>
              <w:jc w:val="both"/>
            </w:pPr>
            <w:r>
              <w:t>Die Schülerinnen und Schüler verbessern ihre Kompetenz im Produzieren digital gestützter Visualisierungen.</w:t>
            </w:r>
          </w:p>
        </w:tc>
      </w:tr>
    </w:tbl>
    <w:p w14:paraId="5F3298A4" w14:textId="1A256656" w:rsidR="004438F0" w:rsidRPr="00022DF0" w:rsidRDefault="004438F0" w:rsidP="00995B5C">
      <w:pPr>
        <w:pStyle w:val="KeinLeerraum"/>
      </w:pPr>
    </w:p>
    <w:tbl>
      <w:tblPr>
        <w:tblStyle w:val="Tabellenraster"/>
        <w:tblW w:w="0" w:type="auto"/>
        <w:tblLook w:val="04A0" w:firstRow="1" w:lastRow="0" w:firstColumn="1" w:lastColumn="0" w:noHBand="0" w:noVBand="1"/>
      </w:tblPr>
      <w:tblGrid>
        <w:gridCol w:w="9062"/>
      </w:tblGrid>
      <w:tr w:rsidR="006135A2" w14:paraId="160928BD" w14:textId="77777777" w:rsidTr="006135A2">
        <w:trPr>
          <w:trHeight w:val="510"/>
        </w:trPr>
        <w:tc>
          <w:tcPr>
            <w:tcW w:w="9062" w:type="dxa"/>
            <w:tcBorders>
              <w:top w:val="nil"/>
              <w:left w:val="nil"/>
              <w:bottom w:val="nil"/>
              <w:right w:val="nil"/>
            </w:tcBorders>
            <w:shd w:val="clear" w:color="auto" w:fill="4D898E"/>
            <w:vAlign w:val="center"/>
          </w:tcPr>
          <w:p w14:paraId="5FFD5DED" w14:textId="085660DD" w:rsidR="006135A2" w:rsidRDefault="006135A2" w:rsidP="00900AAE">
            <w:pPr>
              <w:rPr>
                <w:b/>
                <w:bCs/>
                <w:sz w:val="24"/>
                <w:szCs w:val="24"/>
              </w:rPr>
            </w:pPr>
            <w:r w:rsidRPr="006135A2">
              <w:rPr>
                <w:b/>
                <w:bCs/>
                <w:color w:val="FFFFFF" w:themeColor="background1"/>
                <w:sz w:val="24"/>
                <w:szCs w:val="24"/>
              </w:rPr>
              <w:lastRenderedPageBreak/>
              <w:t>Materialien</w:t>
            </w:r>
          </w:p>
        </w:tc>
      </w:tr>
    </w:tbl>
    <w:p w14:paraId="5ECC42C1" w14:textId="5D29D0BC" w:rsidR="006135A2" w:rsidRDefault="006135A2" w:rsidP="008B6AEF">
      <w:pPr>
        <w:pStyle w:val="KeinLeerraum"/>
      </w:pPr>
    </w:p>
    <w:tbl>
      <w:tblPr>
        <w:tblStyle w:val="Tabellenraster"/>
        <w:tblW w:w="5000" w:type="pct"/>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ayout w:type="fixed"/>
        <w:tblLook w:val="04A0" w:firstRow="1" w:lastRow="0" w:firstColumn="1" w:lastColumn="0" w:noHBand="0" w:noVBand="1"/>
      </w:tblPr>
      <w:tblGrid>
        <w:gridCol w:w="2122"/>
        <w:gridCol w:w="6940"/>
      </w:tblGrid>
      <w:tr w:rsidR="0014482C" w:rsidRPr="00BD5BE5" w14:paraId="4E41162E" w14:textId="77777777" w:rsidTr="0014482C">
        <w:trPr>
          <w:trHeight w:val="351"/>
        </w:trPr>
        <w:tc>
          <w:tcPr>
            <w:tcW w:w="1171" w:type="pct"/>
            <w:tcBorders>
              <w:right w:val="nil"/>
            </w:tcBorders>
            <w:shd w:val="clear" w:color="auto" w:fill="D2E5E6"/>
          </w:tcPr>
          <w:p w14:paraId="47214BE5" w14:textId="77777777" w:rsidR="0014482C" w:rsidRPr="006B590C" w:rsidRDefault="0014482C" w:rsidP="00900AAE">
            <w:r w:rsidRPr="006B590C">
              <w:t>Digitale Umsetzung:</w:t>
            </w:r>
          </w:p>
          <w:p w14:paraId="1405A542" w14:textId="72AEBEE4" w:rsidR="0014482C" w:rsidRPr="006B590C" w:rsidRDefault="0014482C" w:rsidP="00900AAE">
            <w:r w:rsidRPr="006B590C">
              <w:t>(ausschließlich)</w:t>
            </w:r>
          </w:p>
        </w:tc>
        <w:tc>
          <w:tcPr>
            <w:tcW w:w="3829" w:type="pct"/>
            <w:tcBorders>
              <w:left w:val="nil"/>
            </w:tcBorders>
          </w:tcPr>
          <w:p w14:paraId="32D1C15C" w14:textId="77777777" w:rsidR="0014482C" w:rsidRPr="006B590C" w:rsidRDefault="0014482C" w:rsidP="00995B5C">
            <w:pPr>
              <w:jc w:val="both"/>
            </w:pPr>
            <w:r w:rsidRPr="006B590C">
              <w:t>Arbeitsblatt mit Aufgabenstellung.</w:t>
            </w:r>
          </w:p>
          <w:p w14:paraId="33F3AFC7" w14:textId="77777777" w:rsidR="0014482C" w:rsidRPr="006B590C" w:rsidRDefault="0014482C" w:rsidP="00995B5C">
            <w:pPr>
              <w:jc w:val="both"/>
            </w:pPr>
            <w:r w:rsidRPr="006B590C">
              <w:t>Computer / Laptop / Tablet mit Internetzugang.</w:t>
            </w:r>
          </w:p>
          <w:p w14:paraId="26AB3877" w14:textId="5819811C" w:rsidR="0014482C" w:rsidRPr="006B590C" w:rsidRDefault="006B590C" w:rsidP="00995B5C">
            <w:pPr>
              <w:jc w:val="both"/>
            </w:pPr>
            <w:r>
              <w:t>Gestaltungsvorlage</w:t>
            </w:r>
          </w:p>
          <w:p w14:paraId="11A1F889" w14:textId="6FDEA79D" w:rsidR="0014482C" w:rsidRPr="006B590C" w:rsidRDefault="0014482C" w:rsidP="00995B5C">
            <w:pPr>
              <w:jc w:val="both"/>
            </w:pPr>
          </w:p>
          <w:p w14:paraId="37A19E42" w14:textId="1C869B2E" w:rsidR="0014482C" w:rsidRPr="005B7870" w:rsidRDefault="00000000" w:rsidP="0014482C">
            <w:pPr>
              <w:rPr>
                <w:rFonts w:cs="Calibri"/>
                <w:color w:val="000000"/>
              </w:rPr>
            </w:pPr>
            <w:hyperlink r:id="rId7" w:history="1">
              <w:r w:rsidR="00337240" w:rsidRPr="005B7870">
                <w:rPr>
                  <w:rStyle w:val="Hyperlink"/>
                  <w:rFonts w:cs="Calibri"/>
                  <w:color w:val="0563C1"/>
                </w:rPr>
                <w:t>https://epub.ub.uni-muenchen.de/94241/1/Beispiel_Vierecksformen-strukturieren.html</w:t>
              </w:r>
            </w:hyperlink>
          </w:p>
        </w:tc>
      </w:tr>
    </w:tbl>
    <w:p w14:paraId="57628D08" w14:textId="1A400A9D" w:rsidR="00752781" w:rsidRDefault="00752781" w:rsidP="006135A2"/>
    <w:p w14:paraId="25E3D89E" w14:textId="77777777" w:rsidR="00111790" w:rsidRPr="00022DF0" w:rsidRDefault="00111790" w:rsidP="006135A2"/>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142C37" w14:paraId="7F8BF188" w14:textId="77777777" w:rsidTr="007F5B14">
        <w:trPr>
          <w:trHeight w:val="397"/>
        </w:trPr>
        <w:tc>
          <w:tcPr>
            <w:tcW w:w="9062" w:type="dxa"/>
            <w:shd w:val="clear" w:color="auto" w:fill="D2E5E6"/>
            <w:vAlign w:val="center"/>
          </w:tcPr>
          <w:p w14:paraId="26D975E1" w14:textId="77777777" w:rsidR="00142C37" w:rsidRPr="00E152F1" w:rsidRDefault="00142C37" w:rsidP="007F5B14">
            <w:pPr>
              <w:rPr>
                <w:b/>
                <w:bCs/>
                <w:sz w:val="24"/>
                <w:szCs w:val="24"/>
              </w:rPr>
            </w:pPr>
            <w:bookmarkStart w:id="0" w:name="_Hlk72928764"/>
            <w:r w:rsidRPr="00E152F1">
              <w:rPr>
                <w:b/>
                <w:bCs/>
              </w:rPr>
              <w:t>Arbeitsaufträge</w:t>
            </w:r>
          </w:p>
        </w:tc>
      </w:tr>
      <w:bookmarkEnd w:id="0"/>
    </w:tbl>
    <w:p w14:paraId="35EB81A5" w14:textId="77777777" w:rsidR="00142C37" w:rsidRPr="00022DF0" w:rsidRDefault="00142C37" w:rsidP="004762D4"/>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4438F0" w:rsidRPr="00022DF0" w14:paraId="74AF940A" w14:textId="77777777" w:rsidTr="00B228CE">
        <w:trPr>
          <w:trHeight w:val="397"/>
        </w:trPr>
        <w:tc>
          <w:tcPr>
            <w:tcW w:w="9062" w:type="dxa"/>
            <w:shd w:val="clear" w:color="auto" w:fill="D2E5E6"/>
            <w:vAlign w:val="center"/>
          </w:tcPr>
          <w:p w14:paraId="21207184" w14:textId="2476E343" w:rsidR="004438F0" w:rsidRPr="00022DF0" w:rsidRDefault="004438F0" w:rsidP="004762D4">
            <w:pPr>
              <w:rPr>
                <w:i/>
                <w:iCs/>
                <w:sz w:val="24"/>
                <w:szCs w:val="24"/>
              </w:rPr>
            </w:pPr>
            <w:r w:rsidRPr="0061554A">
              <w:rPr>
                <w:i/>
                <w:iCs/>
              </w:rPr>
              <w:t>Digitale Lernaktivität</w:t>
            </w:r>
          </w:p>
        </w:tc>
      </w:tr>
      <w:tr w:rsidR="004438F0" w:rsidRPr="00022DF0" w14:paraId="4013FE5E" w14:textId="77777777" w:rsidTr="00B228CE">
        <w:tc>
          <w:tcPr>
            <w:tcW w:w="9062" w:type="dxa"/>
          </w:tcPr>
          <w:p w14:paraId="6D183898" w14:textId="3EB77033" w:rsidR="004438F0" w:rsidRPr="00022DF0" w:rsidRDefault="004D3818" w:rsidP="00995B5C">
            <w:pPr>
              <w:jc w:val="both"/>
              <w:rPr>
                <w:b/>
                <w:bCs/>
                <w:sz w:val="24"/>
                <w:szCs w:val="24"/>
              </w:rPr>
            </w:pPr>
            <w:r w:rsidRPr="00892559">
              <w:rPr>
                <w:b/>
                <w:bCs/>
                <w:sz w:val="24"/>
                <w:szCs w:val="24"/>
              </w:rPr>
              <w:t xml:space="preserve">Rechteck </w:t>
            </w:r>
            <m:oMath>
              <m:r>
                <m:rPr>
                  <m:sty m:val="bi"/>
                </m:rPr>
                <w:rPr>
                  <w:rFonts w:ascii="Cambria Math" w:hAnsi="Cambria Math"/>
                  <w:sz w:val="24"/>
                  <w:szCs w:val="24"/>
                </w:rPr>
                <m:t>⇒</m:t>
              </m:r>
            </m:oMath>
            <w:r w:rsidRPr="00892559">
              <w:rPr>
                <w:rFonts w:eastAsiaTheme="minorEastAsia"/>
                <w:b/>
                <w:bCs/>
                <w:sz w:val="24"/>
                <w:szCs w:val="24"/>
              </w:rPr>
              <w:t xml:space="preserve"> Trapez</w:t>
            </w:r>
          </w:p>
          <w:p w14:paraId="5540068B" w14:textId="067D1218" w:rsidR="004438F0" w:rsidRPr="00022DF0" w:rsidRDefault="004438F0" w:rsidP="00995B5C">
            <w:pPr>
              <w:jc w:val="both"/>
              <w:rPr>
                <w:b/>
                <w:bCs/>
              </w:rPr>
            </w:pPr>
          </w:p>
          <w:p w14:paraId="1868E78D" w14:textId="77777777" w:rsidR="004D3818" w:rsidRPr="00892559" w:rsidRDefault="004D3818" w:rsidP="00995B5C">
            <w:pPr>
              <w:jc w:val="both"/>
              <w:rPr>
                <w:rFonts w:eastAsiaTheme="minorEastAsia"/>
                <w:b/>
                <w:bCs/>
              </w:rPr>
            </w:pPr>
            <w:r w:rsidRPr="00892559">
              <w:rPr>
                <w:rFonts w:eastAsiaTheme="minorEastAsia"/>
                <w:b/>
                <w:bCs/>
              </w:rPr>
              <w:t>Aufgaben:</w:t>
            </w:r>
          </w:p>
          <w:p w14:paraId="0B87D20F" w14:textId="7CF1D5D9" w:rsidR="004D3818" w:rsidRPr="004D3818" w:rsidRDefault="004D3818" w:rsidP="00995B5C">
            <w:pPr>
              <w:pStyle w:val="Listenabsatz"/>
              <w:numPr>
                <w:ilvl w:val="0"/>
                <w:numId w:val="35"/>
              </w:numPr>
              <w:jc w:val="both"/>
              <w:rPr>
                <w:rFonts w:eastAsiaTheme="minorEastAsia"/>
              </w:rPr>
            </w:pPr>
            <w:r w:rsidRPr="004D3818">
              <w:rPr>
                <w:rFonts w:eastAsiaTheme="minorEastAsia"/>
              </w:rPr>
              <w:t>Analysiere das Schaubild über die verschiedenen Dreieck</w:t>
            </w:r>
            <w:r w:rsidR="00544CFC">
              <w:rPr>
                <w:rFonts w:eastAsiaTheme="minorEastAsia"/>
              </w:rPr>
              <w:t>s</w:t>
            </w:r>
            <w:r w:rsidRPr="004D3818">
              <w:rPr>
                <w:rFonts w:eastAsiaTheme="minorEastAsia"/>
              </w:rPr>
              <w:t>formen.</w:t>
            </w:r>
          </w:p>
          <w:p w14:paraId="74924803" w14:textId="64862A24" w:rsidR="004D3818" w:rsidRDefault="004D3818" w:rsidP="00995B5C">
            <w:pPr>
              <w:pStyle w:val="Listenabsatz"/>
              <w:jc w:val="both"/>
              <w:rPr>
                <w:rFonts w:eastAsiaTheme="minorEastAsia"/>
              </w:rPr>
            </w:pPr>
            <w:r w:rsidRPr="00892559">
              <w:rPr>
                <w:rFonts w:eastAsiaTheme="minorEastAsia"/>
              </w:rPr>
              <w:t>Ordne den Markierungen jeweils die passenden Aussagen zu.</w:t>
            </w:r>
          </w:p>
          <w:p w14:paraId="0A0BA303" w14:textId="77777777" w:rsidR="006B7E95" w:rsidRPr="00892559" w:rsidRDefault="006B7E95" w:rsidP="00995B5C">
            <w:pPr>
              <w:pStyle w:val="Listenabsatz"/>
              <w:jc w:val="both"/>
              <w:rPr>
                <w:rFonts w:eastAsiaTheme="minorEastAsia"/>
              </w:rPr>
            </w:pPr>
          </w:p>
          <w:p w14:paraId="2AE18EA2" w14:textId="7CE39E2C" w:rsidR="004D3818" w:rsidRPr="00892559" w:rsidRDefault="004D3818" w:rsidP="0014482C">
            <w:pPr>
              <w:pStyle w:val="Listenabsatz"/>
              <w:numPr>
                <w:ilvl w:val="0"/>
                <w:numId w:val="35"/>
              </w:numPr>
              <w:jc w:val="both"/>
              <w:rPr>
                <w:rFonts w:eastAsiaTheme="minorEastAsia"/>
              </w:rPr>
            </w:pPr>
            <w:r w:rsidRPr="00892559">
              <w:rPr>
                <w:rFonts w:eastAsiaTheme="minorEastAsia"/>
              </w:rPr>
              <w:t xml:space="preserve">Erstelle mit Hilfe von PowerPoint eigene Schaubilder, welche die Zusammenhänge </w:t>
            </w:r>
            <w:r w:rsidR="006B7E95">
              <w:rPr>
                <w:rFonts w:eastAsiaTheme="minorEastAsia"/>
              </w:rPr>
              <w:t>von</w:t>
            </w:r>
            <w:r w:rsidR="006B7E95" w:rsidRPr="00892559">
              <w:rPr>
                <w:rFonts w:eastAsiaTheme="minorEastAsia"/>
              </w:rPr>
              <w:t xml:space="preserve"> </w:t>
            </w:r>
            <w:r w:rsidRPr="00892559">
              <w:rPr>
                <w:rFonts w:eastAsiaTheme="minorEastAsia"/>
              </w:rPr>
              <w:t xml:space="preserve">unterschiedlichen </w:t>
            </w:r>
            <w:r w:rsidR="00544CFC">
              <w:rPr>
                <w:rFonts w:eastAsiaTheme="minorEastAsia"/>
              </w:rPr>
              <w:t>Vierecksform</w:t>
            </w:r>
            <w:r w:rsidRPr="00892559">
              <w:rPr>
                <w:rFonts w:eastAsiaTheme="minorEastAsia"/>
              </w:rPr>
              <w:t>en darstellen.</w:t>
            </w:r>
          </w:p>
          <w:p w14:paraId="2A2993ED" w14:textId="6FC0C062" w:rsidR="004D3818" w:rsidRDefault="004D3818" w:rsidP="00995B5C">
            <w:pPr>
              <w:pStyle w:val="Listenabsatz"/>
              <w:jc w:val="both"/>
              <w:rPr>
                <w:rFonts w:eastAsiaTheme="minorEastAsia"/>
              </w:rPr>
            </w:pPr>
            <w:r w:rsidRPr="00892559">
              <w:rPr>
                <w:rFonts w:eastAsiaTheme="minorEastAsia"/>
              </w:rPr>
              <w:t>Orientiere dich bei der Gestaltung am Schaubild der Dreiecke.</w:t>
            </w:r>
          </w:p>
          <w:p w14:paraId="0E802132" w14:textId="77777777" w:rsidR="006B7E95" w:rsidRDefault="006B7E95" w:rsidP="006B7E95">
            <w:pPr>
              <w:pStyle w:val="Listenabsatz"/>
              <w:jc w:val="both"/>
              <w:rPr>
                <w:rFonts w:eastAsiaTheme="minorEastAsia"/>
                <w:i/>
                <w:iCs/>
              </w:rPr>
            </w:pPr>
          </w:p>
          <w:p w14:paraId="50A17280" w14:textId="1EB888D6" w:rsidR="006B7E95" w:rsidRDefault="006B7E95" w:rsidP="006B7E95">
            <w:pPr>
              <w:pStyle w:val="Listenabsatz"/>
              <w:jc w:val="both"/>
              <w:rPr>
                <w:rFonts w:eastAsiaTheme="minorEastAsia"/>
                <w:i/>
                <w:iCs/>
              </w:rPr>
            </w:pPr>
            <w:r w:rsidRPr="006B7E95">
              <w:rPr>
                <w:rFonts w:eastAsiaTheme="minorEastAsia"/>
                <w:i/>
                <w:iCs/>
              </w:rPr>
              <w:t xml:space="preserve">Nutze das GeoGebra-Sheet, um </w:t>
            </w:r>
            <w:r>
              <w:rPr>
                <w:rFonts w:eastAsiaTheme="minorEastAsia"/>
                <w:i/>
                <w:iCs/>
              </w:rPr>
              <w:t xml:space="preserve">Bilder von Vierecken </w:t>
            </w:r>
            <w:r w:rsidRPr="006B7E95">
              <w:rPr>
                <w:rFonts w:eastAsiaTheme="minorEastAsia"/>
                <w:i/>
                <w:iCs/>
              </w:rPr>
              <w:t xml:space="preserve">für </w:t>
            </w:r>
            <w:r w:rsidR="0014482C">
              <w:rPr>
                <w:rFonts w:eastAsiaTheme="minorEastAsia"/>
                <w:i/>
                <w:iCs/>
              </w:rPr>
              <w:t>D</w:t>
            </w:r>
            <w:r w:rsidRPr="006B7E95">
              <w:rPr>
                <w:rFonts w:eastAsiaTheme="minorEastAsia"/>
                <w:i/>
                <w:iCs/>
              </w:rPr>
              <w:t>ein Schaubild zu erstellen. Du kannst damit auch noch</w:t>
            </w:r>
            <w:r>
              <w:rPr>
                <w:rFonts w:eastAsiaTheme="minorEastAsia"/>
                <w:i/>
                <w:iCs/>
              </w:rPr>
              <w:t xml:space="preserve"> ein</w:t>
            </w:r>
            <w:r w:rsidRPr="006B7E95">
              <w:rPr>
                <w:rFonts w:eastAsiaTheme="minorEastAsia"/>
                <w:i/>
                <w:iCs/>
              </w:rPr>
              <w:t>mal überprüfen, wie die unterschiedlichen Formen miteinander in Verbindung stehen.</w:t>
            </w:r>
          </w:p>
          <w:p w14:paraId="09FF452A" w14:textId="77777777" w:rsidR="006B7E95" w:rsidRPr="0014482C" w:rsidRDefault="006B7E95" w:rsidP="006B7E95">
            <w:pPr>
              <w:pStyle w:val="Listenabsatz"/>
              <w:jc w:val="both"/>
              <w:rPr>
                <w:rFonts w:eastAsiaTheme="minorEastAsia"/>
              </w:rPr>
            </w:pPr>
          </w:p>
          <w:p w14:paraId="181CB1FC" w14:textId="376FE904" w:rsidR="004D3818" w:rsidRDefault="004D3818" w:rsidP="006B7E95">
            <w:pPr>
              <w:pStyle w:val="Listenabsatz"/>
              <w:numPr>
                <w:ilvl w:val="0"/>
                <w:numId w:val="35"/>
              </w:numPr>
              <w:jc w:val="both"/>
              <w:rPr>
                <w:rFonts w:eastAsiaTheme="minorEastAsia"/>
              </w:rPr>
            </w:pPr>
            <w:r w:rsidRPr="00892559">
              <w:rPr>
                <w:rFonts w:eastAsiaTheme="minorEastAsia"/>
              </w:rPr>
              <w:t xml:space="preserve">Formuliere eigene Aussagen, die die Zusammenhänge in </w:t>
            </w:r>
            <w:r w:rsidR="006B7E95">
              <w:rPr>
                <w:rFonts w:eastAsiaTheme="minorEastAsia"/>
              </w:rPr>
              <w:t>Deinem</w:t>
            </w:r>
            <w:r w:rsidR="006B7E95" w:rsidRPr="00892559">
              <w:rPr>
                <w:rFonts w:eastAsiaTheme="minorEastAsia"/>
              </w:rPr>
              <w:t xml:space="preserve"> </w:t>
            </w:r>
            <w:r w:rsidRPr="00892559">
              <w:rPr>
                <w:rFonts w:eastAsiaTheme="minorEastAsia"/>
              </w:rPr>
              <w:t>Schaubild ausdrücken.</w:t>
            </w:r>
          </w:p>
          <w:p w14:paraId="73CC3FCC" w14:textId="77777777" w:rsidR="006B7E95" w:rsidRPr="0014482C" w:rsidRDefault="006B7E95" w:rsidP="0014482C">
            <w:pPr>
              <w:jc w:val="both"/>
              <w:rPr>
                <w:rFonts w:eastAsiaTheme="minorEastAsia"/>
              </w:rPr>
            </w:pPr>
          </w:p>
          <w:p w14:paraId="0ECF4197" w14:textId="65EE0C26" w:rsidR="004438F0" w:rsidRPr="0014482C" w:rsidRDefault="004D3818" w:rsidP="0014482C">
            <w:pPr>
              <w:jc w:val="center"/>
              <w:rPr>
                <w:rFonts w:eastAsiaTheme="minorEastAsia"/>
              </w:rPr>
            </w:pPr>
            <w:r>
              <w:rPr>
                <w:rFonts w:eastAsiaTheme="minorEastAsia"/>
                <w:noProof/>
                <w:sz w:val="24"/>
                <w:szCs w:val="24"/>
                <w:lang w:eastAsia="de-DE"/>
              </w:rPr>
              <w:drawing>
                <wp:inline distT="0" distB="0" distL="0" distR="0" wp14:anchorId="6DBE29FA" wp14:editId="7C476096">
                  <wp:extent cx="4800056" cy="3205163"/>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532" cy="3205481"/>
                          </a:xfrm>
                          <a:prstGeom prst="rect">
                            <a:avLst/>
                          </a:prstGeom>
                          <a:noFill/>
                          <a:ln>
                            <a:noFill/>
                          </a:ln>
                        </pic:spPr>
                      </pic:pic>
                    </a:graphicData>
                  </a:graphic>
                </wp:inline>
              </w:drawing>
            </w:r>
          </w:p>
        </w:tc>
      </w:tr>
    </w:tbl>
    <w:p w14:paraId="2D8B2086" w14:textId="1A4C2569" w:rsidR="004B2055" w:rsidRDefault="005A3B4A">
      <w:pPr>
        <w:rPr>
          <w:b/>
          <w:bCs/>
          <w:sz w:val="24"/>
          <w:szCs w:val="24"/>
        </w:rPr>
      </w:pPr>
      <w:r>
        <w:rPr>
          <w:b/>
          <w:bCs/>
          <w:noProof/>
          <w:sz w:val="24"/>
          <w:szCs w:val="24"/>
        </w:rPr>
        <w:lastRenderedPageBreak/>
        <w:drawing>
          <wp:inline distT="0" distB="0" distL="0" distR="0" wp14:anchorId="23FC9BF2" wp14:editId="18875171">
            <wp:extent cx="5753100" cy="3043555"/>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3043555"/>
                    </a:xfrm>
                    <a:prstGeom prst="rect">
                      <a:avLst/>
                    </a:prstGeom>
                    <a:noFill/>
                    <a:ln>
                      <a:noFill/>
                    </a:ln>
                  </pic:spPr>
                </pic:pic>
              </a:graphicData>
            </a:graphic>
          </wp:inline>
        </w:drawing>
      </w:r>
    </w:p>
    <w:p w14:paraId="67685028" w14:textId="69A16BAF" w:rsidR="004438F0" w:rsidRDefault="004438F0">
      <w:pPr>
        <w:rPr>
          <w:b/>
          <w:bCs/>
          <w:sz w:val="24"/>
          <w:szCs w:val="24"/>
        </w:rPr>
      </w:pPr>
    </w:p>
    <w:p w14:paraId="70ACFF86" w14:textId="77777777" w:rsidR="00412F75" w:rsidRPr="00022DF0" w:rsidRDefault="00412F75">
      <w:pPr>
        <w:rPr>
          <w:b/>
          <w:bCs/>
          <w:sz w:val="24"/>
          <w:szCs w:val="24"/>
        </w:rPr>
      </w:pPr>
    </w:p>
    <w:tbl>
      <w:tblPr>
        <w:tblStyle w:val="Tabellenraster"/>
        <w:tblW w:w="0" w:type="auto"/>
        <w:tblLook w:val="04A0" w:firstRow="1" w:lastRow="0" w:firstColumn="1" w:lastColumn="0" w:noHBand="0" w:noVBand="1"/>
      </w:tblPr>
      <w:tblGrid>
        <w:gridCol w:w="9062"/>
      </w:tblGrid>
      <w:tr w:rsidR="006135A2" w14:paraId="39F0DDC0" w14:textId="77777777" w:rsidTr="00EC6A5D">
        <w:trPr>
          <w:trHeight w:val="510"/>
        </w:trPr>
        <w:tc>
          <w:tcPr>
            <w:tcW w:w="9062" w:type="dxa"/>
            <w:tcBorders>
              <w:top w:val="nil"/>
              <w:left w:val="nil"/>
              <w:bottom w:val="nil"/>
              <w:right w:val="nil"/>
            </w:tcBorders>
            <w:shd w:val="clear" w:color="auto" w:fill="4D898E"/>
            <w:vAlign w:val="center"/>
          </w:tcPr>
          <w:p w14:paraId="6DDC5D36" w14:textId="2C296986" w:rsidR="006135A2" w:rsidRDefault="00E24953" w:rsidP="00900AAE">
            <w:pPr>
              <w:rPr>
                <w:b/>
                <w:bCs/>
                <w:sz w:val="24"/>
                <w:szCs w:val="24"/>
              </w:rPr>
            </w:pPr>
            <w:r>
              <w:rPr>
                <w:b/>
                <w:bCs/>
                <w:color w:val="FFFFFF" w:themeColor="background1"/>
                <w:sz w:val="24"/>
                <w:szCs w:val="24"/>
              </w:rPr>
              <w:t>Analyse der Lernaktivität</w:t>
            </w:r>
          </w:p>
        </w:tc>
      </w:tr>
    </w:tbl>
    <w:p w14:paraId="3A481875" w14:textId="77777777" w:rsidR="009D0576" w:rsidRDefault="009D0576" w:rsidP="009D0576">
      <w:pPr>
        <w:pStyle w:val="KeinLeerraum"/>
      </w:pPr>
    </w:p>
    <w:tbl>
      <w:tblPr>
        <w:tblStyle w:val="Tabellenraster"/>
        <w:tblW w:w="0" w:type="auto"/>
        <w:tblLook w:val="04A0" w:firstRow="1" w:lastRow="0" w:firstColumn="1" w:lastColumn="0" w:noHBand="0" w:noVBand="1"/>
      </w:tblPr>
      <w:tblGrid>
        <w:gridCol w:w="9062"/>
      </w:tblGrid>
      <w:tr w:rsidR="00FF152A" w:rsidRPr="00FF152A" w14:paraId="6539FB9C" w14:textId="77777777" w:rsidTr="00900AAE">
        <w:trPr>
          <w:trHeight w:val="397"/>
        </w:trPr>
        <w:tc>
          <w:tcPr>
            <w:tcW w:w="9062" w:type="dxa"/>
            <w:tcBorders>
              <w:top w:val="nil"/>
              <w:left w:val="nil"/>
              <w:bottom w:val="nil"/>
              <w:right w:val="nil"/>
            </w:tcBorders>
            <w:shd w:val="clear" w:color="auto" w:fill="D2E5E6"/>
            <w:vAlign w:val="center"/>
          </w:tcPr>
          <w:p w14:paraId="0204C735" w14:textId="77777777" w:rsidR="00142C37" w:rsidRDefault="00FF152A" w:rsidP="00FF152A">
            <w:pPr>
              <w:jc w:val="both"/>
            </w:pPr>
            <w:r w:rsidRPr="00FF152A">
              <w:t>Worum geht es hier?</w:t>
            </w:r>
          </w:p>
          <w:p w14:paraId="317B60B6" w14:textId="44371745" w:rsidR="00FF152A" w:rsidRPr="00FF152A" w:rsidRDefault="00142C37" w:rsidP="00FF152A">
            <w:pPr>
              <w:jc w:val="both"/>
            </w:pPr>
            <w:r>
              <w:t>Potentiale digitaler Medien</w:t>
            </w:r>
            <w:r w:rsidR="00FF152A" w:rsidRPr="00FF152A">
              <w:t xml:space="preserve"> – P</w:t>
            </w:r>
            <w:r w:rsidR="004D3818">
              <w:t>räsentieren, Strukturieren, Produzieren</w:t>
            </w:r>
            <w:r>
              <w:t xml:space="preserve"> (Arbeitsauftrag Klausurtag 2)</w:t>
            </w:r>
          </w:p>
        </w:tc>
      </w:tr>
    </w:tbl>
    <w:p w14:paraId="0555DE6B" w14:textId="77777777" w:rsidR="00FF152A" w:rsidRDefault="00FF152A" w:rsidP="00FF152A">
      <w:pPr>
        <w:pStyle w:val="KeinLeerraum"/>
      </w:pPr>
    </w:p>
    <w:p w14:paraId="41DE3BF9" w14:textId="137F624B" w:rsidR="004D3818" w:rsidRDefault="004D3818" w:rsidP="004D3818">
      <w:pPr>
        <w:jc w:val="both"/>
      </w:pPr>
      <w:r>
        <w:t>Im ersten Teil der Aufgabe (Teilaufgabe a) wiederholen die Schülerinnen und Schüler Zusammenhänge der unterschiedlichen Dreieck</w:t>
      </w:r>
      <w:r w:rsidR="00C11948">
        <w:t>s</w:t>
      </w:r>
      <w:r>
        <w:t>typen</w:t>
      </w:r>
      <w:r w:rsidR="00C11948">
        <w:t>:</w:t>
      </w:r>
      <w:r>
        <w:t xml:space="preserve"> rechtwinklige Dreiecke, gleichschenklige Dreiecke und gleichseitige Dreiecke. Diese Zusammenhänge werden innerhalb eines Schaubilds mit Hilfe von Schnittmengen (überlappende „Kreise“) dargestellt. Die Schülerinnen und Schüler analysieren diese Gestaltungshilfe und </w:t>
      </w:r>
      <w:r w:rsidR="006B7E95">
        <w:t xml:space="preserve">stellen </w:t>
      </w:r>
      <w:r>
        <w:t>z. B.</w:t>
      </w:r>
      <w:r w:rsidR="006B7E95">
        <w:t xml:space="preserve"> fest</w:t>
      </w:r>
      <w:r>
        <w:t xml:space="preserve">, dass alle gleichseitigen Dreiecke auch gleichschenklig sind. </w:t>
      </w:r>
      <w:r w:rsidR="006B6D17">
        <w:t xml:space="preserve">Es geht also um die hierarchischen Beziehungen zwischen diesen Begriffen. </w:t>
      </w:r>
      <w:r w:rsidR="006B7E95">
        <w:t xml:space="preserve">In dieser Aktivität wiederholen die </w:t>
      </w:r>
      <w:r w:rsidR="006B6D17">
        <w:t>Lernenden dies anhand von Dreieck</w:t>
      </w:r>
      <w:r w:rsidR="00C11948">
        <w:t>s</w:t>
      </w:r>
      <w:r w:rsidR="006B6D17">
        <w:t xml:space="preserve">typen. Die Beziehungen werden </w:t>
      </w:r>
      <w:r>
        <w:t>bildlich dargestellt und durch passende Schüleraussagen gestützt. Innerhalb einer learningapp sollen</w:t>
      </w:r>
      <w:r w:rsidRPr="00D65967">
        <w:t xml:space="preserve"> </w:t>
      </w:r>
      <w:r>
        <w:t>solche Aussagen</w:t>
      </w:r>
      <w:r w:rsidRPr="004F2CE9">
        <w:t xml:space="preserve"> </w:t>
      </w:r>
      <w:r>
        <w:t>zur Aktivierung des Vorwissens durch die Schülerinnen und Schüler der korrekten Stelle im Schaubild zugeordnet werden.</w:t>
      </w:r>
      <w:r w:rsidR="006B7E95">
        <w:t xml:space="preserve"> </w:t>
      </w:r>
      <w:r w:rsidR="00107A10">
        <w:t>Sie erhalten von der App direkt Rückmeldung zu den gewählten Antworten, die typische Fehlvorstellungen beinhalten.</w:t>
      </w:r>
    </w:p>
    <w:p w14:paraId="376D3EA0" w14:textId="2B524E9B" w:rsidR="00107A10" w:rsidRDefault="004D3818" w:rsidP="004D3818">
      <w:pPr>
        <w:jc w:val="both"/>
      </w:pPr>
      <w:r>
        <w:t xml:space="preserve">Im zweiten Teil der Aufgabe sollen die Schülerinnen und Schüler dieses Prinzip der grafischen Darstellung auf Zusammenhänge der unterschiedlichen </w:t>
      </w:r>
      <w:r w:rsidR="00544CFC">
        <w:t>Vierecksform</w:t>
      </w:r>
      <w:r>
        <w:t xml:space="preserve">en übertragen. </w:t>
      </w:r>
      <w:r w:rsidR="00107A10">
        <w:t xml:space="preserve">Die Schülerinnen und Schüler erarbeiten eigene Darstellungen der </w:t>
      </w:r>
      <w:r w:rsidR="00C11948">
        <w:t>Beziehungen</w:t>
      </w:r>
      <w:r w:rsidR="00107A10">
        <w:t xml:space="preserve"> zwischen </w:t>
      </w:r>
      <w:r w:rsidR="00544CFC">
        <w:t>Vierecksform</w:t>
      </w:r>
      <w:r w:rsidR="00107A10">
        <w:t>en. Diese grafische Darstellung wird mit Hilfe einer Vorlage</w:t>
      </w:r>
      <w:r w:rsidR="006B590C">
        <w:t xml:space="preserve"> in einer Präsentationssoftware</w:t>
      </w:r>
      <w:r w:rsidR="00107A10">
        <w:t xml:space="preserve"> umgesetzt. Den Schülerinnen und Schüler ist es offen gestellt, wie und auf welche Weise sie die Zusammenhänge grafisch darstellen. Auch ist es ihnen freigestellt, wie viele unterschiedliche </w:t>
      </w:r>
      <w:r w:rsidR="00BE4DDC">
        <w:t>Viereckstyp</w:t>
      </w:r>
      <w:r w:rsidR="00107A10">
        <w:t>en sie in ihr Schaubild aufnehmen. Je nach Auswahl ergeben sich unterschiedlich komplexe Darstellungsoptionen. Mit Hilfe eines Snipping-Tools können die Schülerinnen und Schüler selbst erzeugte Beispiele für die Viereckstypen ausschneiden, um sie dann in ihre Schaubilder zu integrieren.</w:t>
      </w:r>
    </w:p>
    <w:p w14:paraId="05AF9AB9" w14:textId="2463FF6A" w:rsidR="004D3818" w:rsidRDefault="00107A10" w:rsidP="004D3818">
      <w:pPr>
        <w:jc w:val="both"/>
      </w:pPr>
      <w:r>
        <w:t xml:space="preserve">Weiterhin könnte ein GeoGebra Sheet dazu unterstützen </w:t>
      </w:r>
      <w:r w:rsidR="004D3818">
        <w:t>diese Zusammenhänge heraus</w:t>
      </w:r>
      <w:r>
        <w:t>zu</w:t>
      </w:r>
      <w:r w:rsidR="004D3818">
        <w:t>arbeite</w:t>
      </w:r>
      <w:r>
        <w:t>n</w:t>
      </w:r>
      <w:r w:rsidR="004D3818">
        <w:t xml:space="preserve">. </w:t>
      </w:r>
      <w:r>
        <w:t xml:space="preserve">Dieses </w:t>
      </w:r>
      <w:r w:rsidR="004D3818">
        <w:t>GeoGebra-Sheet</w:t>
      </w:r>
      <w:r>
        <w:t xml:space="preserve"> gibt</w:t>
      </w:r>
      <w:r w:rsidR="004D3818">
        <w:t xml:space="preserve"> ihnen </w:t>
      </w:r>
      <w:r w:rsidR="00DC7ABB">
        <w:t xml:space="preserve">für jedes selbst </w:t>
      </w:r>
      <w:r w:rsidR="004D3818">
        <w:t xml:space="preserve">gestaltete </w:t>
      </w:r>
      <w:r w:rsidR="00DC7ABB">
        <w:t xml:space="preserve">Viereck </w:t>
      </w:r>
      <w:r w:rsidR="004D3818">
        <w:t xml:space="preserve">angibt, um </w:t>
      </w:r>
      <w:r w:rsidR="00DC7ABB">
        <w:t xml:space="preserve">zu </w:t>
      </w:r>
      <w:r w:rsidR="004D3818">
        <w:t>welche</w:t>
      </w:r>
      <w:r w:rsidR="00DC7ABB">
        <w:t>n</w:t>
      </w:r>
      <w:r w:rsidR="004D3818">
        <w:t xml:space="preserve"> </w:t>
      </w:r>
      <w:r w:rsidR="00DC7ABB">
        <w:t xml:space="preserve">Typen </w:t>
      </w:r>
      <w:r w:rsidR="004D3818">
        <w:t xml:space="preserve">es </w:t>
      </w:r>
      <w:r w:rsidR="00DC7ABB">
        <w:t>gehört</w:t>
      </w:r>
      <w:r w:rsidR="004D3818">
        <w:t>.</w:t>
      </w:r>
      <w:r w:rsidR="004D3818" w:rsidRPr="00AB4AEA">
        <w:t xml:space="preserve"> </w:t>
      </w:r>
      <w:r w:rsidR="004D3818">
        <w:lastRenderedPageBreak/>
        <w:t xml:space="preserve">Dabei können als Hilfe die Eigenschaften wie Seitenlänge und Winkel angezeigt werden. Bereits bekannte Zusammenhänge können </w:t>
      </w:r>
      <w:r>
        <w:t xml:space="preserve">so </w:t>
      </w:r>
      <w:r w:rsidR="004D3818">
        <w:t xml:space="preserve">überprüft </w:t>
      </w:r>
      <w:r w:rsidR="00C11948">
        <w:t>und n</w:t>
      </w:r>
      <w:r w:rsidR="004D3818">
        <w:t xml:space="preserve">eue </w:t>
      </w:r>
      <w:r>
        <w:t xml:space="preserve">untersucht </w:t>
      </w:r>
      <w:r w:rsidR="004D3818">
        <w:t xml:space="preserve">werden. </w:t>
      </w:r>
    </w:p>
    <w:p w14:paraId="0DBAA88E" w14:textId="3914B3BE" w:rsidR="00FF152A" w:rsidRDefault="004D3818" w:rsidP="00015CD7">
      <w:pPr>
        <w:jc w:val="both"/>
      </w:pPr>
      <w:r>
        <w:t xml:space="preserve">Angeleitet durch die Aufgabe </w:t>
      </w:r>
      <w:r w:rsidR="00DC7ABB">
        <w:t xml:space="preserve">ist die Hauptanforderungen an </w:t>
      </w:r>
      <w:r>
        <w:t xml:space="preserve">die Schülerinnen und Schüler eine Strukturierungsmöglichkeit für verschiedenen </w:t>
      </w:r>
      <w:r w:rsidR="00BE4DDC">
        <w:t>Viereckstyp</w:t>
      </w:r>
      <w:r>
        <w:t xml:space="preserve">en </w:t>
      </w:r>
      <w:r w:rsidR="00DC7ABB">
        <w:t xml:space="preserve">zu </w:t>
      </w:r>
      <w:r>
        <w:t>erarbeiten</w:t>
      </w:r>
      <w:r w:rsidR="00DC7ABB">
        <w:t>.</w:t>
      </w:r>
      <w:r>
        <w:t xml:space="preserve"> </w:t>
      </w:r>
      <w:r w:rsidR="00DC7ABB">
        <w:t>Dies beinhaltet sowohl fachliche Anforderungen (Klassifikation von Vierecken), aber auch technologiebezogene Anforderungen (Gestalt</w:t>
      </w:r>
      <w:r w:rsidR="00C11948">
        <w:t>u</w:t>
      </w:r>
      <w:r w:rsidR="00DC7ABB">
        <w:t xml:space="preserve">ng der grafischen Darstellung). </w:t>
      </w:r>
      <w:r>
        <w:t xml:space="preserve">Hierbei spielen Kriterien wie u. a. </w:t>
      </w:r>
      <w:r w:rsidR="00DC7ABB">
        <w:t xml:space="preserve">fachliche Richtigkeit, Verständlichkeit, </w:t>
      </w:r>
      <w:r>
        <w:t>Übersichtlichkeit</w:t>
      </w:r>
      <w:r w:rsidR="00DC7ABB">
        <w:t xml:space="preserve"> und </w:t>
      </w:r>
      <w:r>
        <w:t>Knappheit eine wichtige Rolle. Im Anschluss sollten diese Punkte gemeinsam mit den Schülerinnen und Schülern oder innerhalb von Schülergruppen diskutiert werden.</w:t>
      </w:r>
    </w:p>
    <w:p w14:paraId="1080E2D4" w14:textId="77777777" w:rsidR="00142C37" w:rsidRPr="00022DF0" w:rsidRDefault="00142C37" w:rsidP="00142C37"/>
    <w:tbl>
      <w:tblPr>
        <w:tblStyle w:val="Tabellenraster"/>
        <w:tblW w:w="0" w:type="auto"/>
        <w:tblLook w:val="04A0" w:firstRow="1" w:lastRow="0" w:firstColumn="1" w:lastColumn="0" w:noHBand="0" w:noVBand="1"/>
      </w:tblPr>
      <w:tblGrid>
        <w:gridCol w:w="9062"/>
      </w:tblGrid>
      <w:tr w:rsidR="00142C37" w:rsidRPr="00FF152A" w14:paraId="4E36DC8A" w14:textId="77777777" w:rsidTr="007F5B14">
        <w:trPr>
          <w:trHeight w:val="397"/>
        </w:trPr>
        <w:tc>
          <w:tcPr>
            <w:tcW w:w="9062" w:type="dxa"/>
            <w:tcBorders>
              <w:top w:val="nil"/>
              <w:left w:val="nil"/>
              <w:bottom w:val="nil"/>
              <w:right w:val="nil"/>
            </w:tcBorders>
            <w:shd w:val="clear" w:color="auto" w:fill="D2E5E6"/>
            <w:vAlign w:val="center"/>
          </w:tcPr>
          <w:p w14:paraId="3B8A9304" w14:textId="77777777" w:rsidR="00142C37" w:rsidRPr="00900F7B" w:rsidRDefault="00142C37" w:rsidP="007F5B14">
            <w:pPr>
              <w:jc w:val="both"/>
              <w:rPr>
                <w:sz w:val="24"/>
                <w:szCs w:val="24"/>
              </w:rPr>
            </w:pPr>
            <w:bookmarkStart w:id="1" w:name="_Hlk37166811"/>
            <w:r w:rsidRPr="00900F7B">
              <w:t>Optimierungsmöglichkeiten für Material und Lernaktivität</w:t>
            </w:r>
          </w:p>
        </w:tc>
      </w:tr>
    </w:tbl>
    <w:p w14:paraId="29B77D0A" w14:textId="77777777" w:rsidR="00142C37" w:rsidRDefault="00142C37" w:rsidP="00142C37">
      <w:pPr>
        <w:pStyle w:val="KeinLeerraum"/>
      </w:pPr>
    </w:p>
    <w:bookmarkEnd w:id="1"/>
    <w:p w14:paraId="7F44B97A" w14:textId="5AEE9C68" w:rsidR="00142C37" w:rsidRDefault="00DC7ABB" w:rsidP="0014482C">
      <w:pPr>
        <w:pStyle w:val="Listenabsatz"/>
        <w:numPr>
          <w:ilvl w:val="0"/>
          <w:numId w:val="36"/>
        </w:numPr>
        <w:jc w:val="both"/>
      </w:pPr>
      <w:r>
        <w:t xml:space="preserve">In der aktuellen Version werden die </w:t>
      </w:r>
      <w:r w:rsidR="00BE4DDC">
        <w:t>Viereckstyp</w:t>
      </w:r>
      <w:r>
        <w:t xml:space="preserve">en für jedes Viereck auf Aufforderung direkt angezeigt. </w:t>
      </w:r>
      <w:r w:rsidR="00775AB4">
        <w:t xml:space="preserve">Hier enthält die Aktivität passive Anteile, um die Komplexität des Auftrags einzugrenzen. </w:t>
      </w:r>
      <w:r>
        <w:t>Alternativ könnten die Lernenden aufgefordert werden</w:t>
      </w:r>
      <w:r w:rsidR="00C11948">
        <w:t>,</w:t>
      </w:r>
      <w:r>
        <w:t xml:space="preserve"> die passenden </w:t>
      </w:r>
      <w:r w:rsidR="00BE4DDC">
        <w:t>Viereckstyp</w:t>
      </w:r>
      <w:r>
        <w:t>en auszuwählen und das dynamische Arbeitsblatt könnte Rückmeldung zu den einzelnen Zuordnungen oder zur Richtigkeit der Zuordnungen als Ganzes geben.</w:t>
      </w:r>
    </w:p>
    <w:p w14:paraId="2C573BF6" w14:textId="29A423A9" w:rsidR="00142C37" w:rsidRDefault="00142C37" w:rsidP="00015CD7">
      <w:pPr>
        <w:jc w:val="both"/>
      </w:pPr>
    </w:p>
    <w:p w14:paraId="6DC7BBBD" w14:textId="45D35D54" w:rsidR="00142C37" w:rsidRDefault="00142C37" w:rsidP="00142C37">
      <w:r>
        <w:br w:type="page"/>
      </w:r>
    </w:p>
    <w:tbl>
      <w:tblPr>
        <w:tblStyle w:val="Tabellenraster"/>
        <w:tblW w:w="0" w:type="auto"/>
        <w:tblLook w:val="04A0" w:firstRow="1" w:lastRow="0" w:firstColumn="1" w:lastColumn="0" w:noHBand="0" w:noVBand="1"/>
      </w:tblPr>
      <w:tblGrid>
        <w:gridCol w:w="9062"/>
      </w:tblGrid>
      <w:tr w:rsidR="00142C37" w14:paraId="2BE542A2" w14:textId="77777777" w:rsidTr="007F5B14">
        <w:trPr>
          <w:trHeight w:val="510"/>
        </w:trPr>
        <w:tc>
          <w:tcPr>
            <w:tcW w:w="9062" w:type="dxa"/>
            <w:tcBorders>
              <w:top w:val="nil"/>
              <w:left w:val="nil"/>
              <w:bottom w:val="nil"/>
              <w:right w:val="nil"/>
            </w:tcBorders>
            <w:shd w:val="clear" w:color="auto" w:fill="4D898E"/>
            <w:vAlign w:val="center"/>
          </w:tcPr>
          <w:p w14:paraId="0CE79900" w14:textId="77777777" w:rsidR="00142C37" w:rsidRDefault="00142C37" w:rsidP="007F5B14">
            <w:pPr>
              <w:rPr>
                <w:b/>
                <w:bCs/>
                <w:sz w:val="24"/>
                <w:szCs w:val="24"/>
              </w:rPr>
            </w:pPr>
            <w:bookmarkStart w:id="2" w:name="_Hlk72928866"/>
            <w:r>
              <w:rPr>
                <w:b/>
                <w:bCs/>
                <w:color w:val="FFFFFF" w:themeColor="background1"/>
                <w:sz w:val="24"/>
                <w:szCs w:val="24"/>
              </w:rPr>
              <w:lastRenderedPageBreak/>
              <w:t xml:space="preserve">Weitere </w:t>
            </w:r>
            <w:r w:rsidRPr="00B774CB">
              <w:rPr>
                <w:b/>
                <w:bCs/>
                <w:color w:val="FFFFFF" w:themeColor="background1"/>
                <w:sz w:val="24"/>
                <w:szCs w:val="24"/>
              </w:rPr>
              <w:t>Verwendungsmöglichkeiten in den Klausurtagen 2 bis 4</w:t>
            </w:r>
          </w:p>
        </w:tc>
      </w:tr>
      <w:bookmarkEnd w:id="2"/>
    </w:tbl>
    <w:p w14:paraId="261B70BE" w14:textId="3610726B" w:rsidR="00FF152A" w:rsidRDefault="00FF152A" w:rsidP="00142C37">
      <w:pPr>
        <w:pStyle w:val="KeinLeerraum"/>
      </w:pPr>
    </w:p>
    <w:tbl>
      <w:tblPr>
        <w:tblStyle w:val="Tabellenraster"/>
        <w:tblW w:w="0" w:type="auto"/>
        <w:tblLook w:val="04A0" w:firstRow="1" w:lastRow="0" w:firstColumn="1" w:lastColumn="0" w:noHBand="0" w:noVBand="1"/>
      </w:tblPr>
      <w:tblGrid>
        <w:gridCol w:w="9062"/>
      </w:tblGrid>
      <w:tr w:rsidR="00FF152A" w:rsidRPr="00FF152A" w14:paraId="5551791F" w14:textId="77777777" w:rsidTr="00900AAE">
        <w:trPr>
          <w:trHeight w:val="397"/>
        </w:trPr>
        <w:tc>
          <w:tcPr>
            <w:tcW w:w="9062" w:type="dxa"/>
            <w:tcBorders>
              <w:top w:val="nil"/>
              <w:left w:val="nil"/>
              <w:bottom w:val="nil"/>
              <w:right w:val="nil"/>
            </w:tcBorders>
            <w:shd w:val="clear" w:color="auto" w:fill="D2E5E6"/>
            <w:vAlign w:val="center"/>
          </w:tcPr>
          <w:p w14:paraId="28A176A6" w14:textId="2F976159" w:rsidR="00FF152A" w:rsidRPr="00FF152A" w:rsidRDefault="00FF152A" w:rsidP="00900AAE">
            <w:pPr>
              <w:jc w:val="both"/>
              <w:rPr>
                <w:sz w:val="24"/>
                <w:szCs w:val="24"/>
              </w:rPr>
            </w:pPr>
            <w:r w:rsidRPr="00FF152A">
              <w:t>Einstufung ICAP</w:t>
            </w:r>
            <w:r w:rsidR="00142C37">
              <w:t xml:space="preserve"> (als weiteres Beispiel für Klausurtag 2)</w:t>
            </w:r>
          </w:p>
        </w:tc>
      </w:tr>
    </w:tbl>
    <w:p w14:paraId="5003F560" w14:textId="77777777" w:rsidR="00FF152A" w:rsidRDefault="00FF152A" w:rsidP="00FF152A">
      <w:pPr>
        <w:pStyle w:val="KeinLeerraum"/>
      </w:pPr>
    </w:p>
    <w:p w14:paraId="28EC5797" w14:textId="77777777" w:rsidR="004D3818" w:rsidRDefault="004D3818" w:rsidP="004D3818">
      <w:pPr>
        <w:jc w:val="both"/>
        <w:rPr>
          <w:rFonts w:eastAsiaTheme="minorEastAsia"/>
        </w:rPr>
      </w:pPr>
      <w:r>
        <w:rPr>
          <w:rFonts w:eastAsiaTheme="minorEastAsia"/>
        </w:rPr>
        <w:t>Passives Arbeiten sind bei dieser Aktivität eher nicht zu erwarten.</w:t>
      </w:r>
    </w:p>
    <w:p w14:paraId="0DE8F627" w14:textId="6BBB193B" w:rsidR="004D3818" w:rsidRDefault="004D3818" w:rsidP="004D3818">
      <w:pPr>
        <w:jc w:val="both"/>
        <w:rPr>
          <w:rFonts w:eastAsiaTheme="minorEastAsia"/>
        </w:rPr>
      </w:pPr>
      <w:r>
        <w:rPr>
          <w:rFonts w:eastAsiaTheme="minorEastAsia"/>
        </w:rPr>
        <w:t>Das unstrukturierte Zuordnen der Beschreibungen oder das Lösen durch tr</w:t>
      </w:r>
      <w:r w:rsidR="006B6D17">
        <w:rPr>
          <w:rFonts w:eastAsiaTheme="minorEastAsia"/>
        </w:rPr>
        <w:t>ial</w:t>
      </w:r>
      <w:r>
        <w:rPr>
          <w:rFonts w:eastAsiaTheme="minorEastAsia"/>
        </w:rPr>
        <w:t xml:space="preserve"> and error im Schaubild der Dreiecke, das willkürliche Bilden von Vierecken im GeoGebra-Sheet, oder das </w:t>
      </w:r>
      <w:r w:rsidR="006B6D17">
        <w:rPr>
          <w:rFonts w:eastAsiaTheme="minorEastAsia"/>
        </w:rPr>
        <w:t xml:space="preserve">wenig systematische </w:t>
      </w:r>
      <w:r>
        <w:rPr>
          <w:rFonts w:eastAsiaTheme="minorEastAsia"/>
        </w:rPr>
        <w:t>Zusammens</w:t>
      </w:r>
      <w:r w:rsidR="006B6D17">
        <w:rPr>
          <w:rFonts w:eastAsiaTheme="minorEastAsia"/>
        </w:rPr>
        <w:t>tellen</w:t>
      </w:r>
      <w:r>
        <w:rPr>
          <w:rFonts w:eastAsiaTheme="minorEastAsia"/>
        </w:rPr>
        <w:t xml:space="preserve"> von Viereck</w:t>
      </w:r>
      <w:r w:rsidR="00C11948">
        <w:rPr>
          <w:rFonts w:eastAsiaTheme="minorEastAsia"/>
        </w:rPr>
        <w:t>s</w:t>
      </w:r>
      <w:r>
        <w:rPr>
          <w:rFonts w:eastAsiaTheme="minorEastAsia"/>
        </w:rPr>
        <w:t>figuren in der Vorlage</w:t>
      </w:r>
      <w:r w:rsidR="006B590C">
        <w:rPr>
          <w:rFonts w:eastAsiaTheme="minorEastAsia"/>
        </w:rPr>
        <w:t xml:space="preserve"> der Präsentationssoftware</w:t>
      </w:r>
      <w:r>
        <w:rPr>
          <w:rFonts w:eastAsiaTheme="minorEastAsia"/>
        </w:rPr>
        <w:t xml:space="preserve"> wären aktive Tätigkeiten ohne kognitiven Aktivitätsgrad</w:t>
      </w:r>
      <w:r w:rsidR="006B6D17">
        <w:rPr>
          <w:rFonts w:eastAsiaTheme="minorEastAsia"/>
        </w:rPr>
        <w:t xml:space="preserve"> und eigene konstruktive Leistung</w:t>
      </w:r>
      <w:r>
        <w:rPr>
          <w:rFonts w:eastAsiaTheme="minorEastAsia"/>
        </w:rPr>
        <w:t>.</w:t>
      </w:r>
      <w:r w:rsidR="006B6D17">
        <w:rPr>
          <w:rFonts w:eastAsiaTheme="minorEastAsia"/>
        </w:rPr>
        <w:t xml:space="preserve"> </w:t>
      </w:r>
    </w:p>
    <w:p w14:paraId="3D37F5C8" w14:textId="66149545" w:rsidR="004D3818" w:rsidRDefault="004D3818" w:rsidP="00D23834">
      <w:pPr>
        <w:jc w:val="both"/>
        <w:rPr>
          <w:rFonts w:eastAsiaTheme="minorEastAsia"/>
        </w:rPr>
      </w:pPr>
      <w:r>
        <w:rPr>
          <w:rFonts w:eastAsiaTheme="minorEastAsia"/>
        </w:rPr>
        <w:t xml:space="preserve">Konstruktive Prozesse müssen die Schülerinnen und Schüler beim </w:t>
      </w:r>
      <w:r w:rsidR="006B6D17">
        <w:rPr>
          <w:rFonts w:eastAsiaTheme="minorEastAsia"/>
        </w:rPr>
        <w:t xml:space="preserve">Nachvollziehen und Darstellen der </w:t>
      </w:r>
      <w:r>
        <w:rPr>
          <w:rFonts w:eastAsiaTheme="minorEastAsia"/>
        </w:rPr>
        <w:t>hierarchische</w:t>
      </w:r>
      <w:r w:rsidR="006B6D17">
        <w:rPr>
          <w:rFonts w:eastAsiaTheme="minorEastAsia"/>
        </w:rPr>
        <w:t>n</w:t>
      </w:r>
      <w:r>
        <w:rPr>
          <w:rFonts w:eastAsiaTheme="minorEastAsia"/>
        </w:rPr>
        <w:t xml:space="preserve"> Strukturen </w:t>
      </w:r>
      <w:r w:rsidR="006B6D17">
        <w:rPr>
          <w:rFonts w:eastAsiaTheme="minorEastAsia"/>
        </w:rPr>
        <w:t xml:space="preserve">zwischen den </w:t>
      </w:r>
      <w:r w:rsidR="00BE4DDC">
        <w:rPr>
          <w:rFonts w:eastAsiaTheme="minorEastAsia"/>
        </w:rPr>
        <w:t>Viereckstyp</w:t>
      </w:r>
      <w:r w:rsidR="006B6D17">
        <w:rPr>
          <w:rFonts w:eastAsiaTheme="minorEastAsia"/>
        </w:rPr>
        <w:t xml:space="preserve">en </w:t>
      </w:r>
      <w:r>
        <w:rPr>
          <w:rFonts w:eastAsiaTheme="minorEastAsia"/>
        </w:rPr>
        <w:t xml:space="preserve">zeigen. </w:t>
      </w:r>
      <w:r w:rsidR="00D23834">
        <w:rPr>
          <w:rFonts w:eastAsiaTheme="minorEastAsia"/>
        </w:rPr>
        <w:t>Dazu ist es notwendig nicht nur prototypische Vierecksformen zu erstellen, sondern gezielt bestimmte Kombinationen (</w:t>
      </w:r>
      <w:r w:rsidR="00544CFC">
        <w:rPr>
          <w:rFonts w:eastAsiaTheme="minorEastAsia"/>
        </w:rPr>
        <w:t>z. B.</w:t>
      </w:r>
      <w:r w:rsidR="00D23834">
        <w:rPr>
          <w:rFonts w:eastAsiaTheme="minorEastAsia"/>
        </w:rPr>
        <w:t xml:space="preserve"> Raute und Rechteck gleichzeitig, aber kein Quadrat) zu suchen und dann ggf. sogar argumentativ auszuschließen.</w:t>
      </w:r>
      <w:r>
        <w:rPr>
          <w:rFonts w:eastAsiaTheme="minorEastAsia"/>
        </w:rPr>
        <w:t xml:space="preserve"> Außerdem müssen sie die je nach Gestaltung entstehenden Schnittmengen richtig interpretieren</w:t>
      </w:r>
      <w:r w:rsidR="00557504">
        <w:rPr>
          <w:rFonts w:eastAsiaTheme="minorEastAsia"/>
        </w:rPr>
        <w:t xml:space="preserve"> bzw. gezielt herstellen, um die gefundenen Typen einzuordnen</w:t>
      </w:r>
      <w:r>
        <w:rPr>
          <w:rFonts w:eastAsiaTheme="minorEastAsia"/>
        </w:rPr>
        <w:t>.</w:t>
      </w:r>
    </w:p>
    <w:p w14:paraId="26DCDBAA" w14:textId="03C3E5D2" w:rsidR="004D3818" w:rsidRPr="0014482C" w:rsidRDefault="004D3818" w:rsidP="004D3818">
      <w:pPr>
        <w:jc w:val="both"/>
        <w:rPr>
          <w:rFonts w:eastAsiaTheme="minorEastAsia"/>
          <w:i/>
          <w:iCs/>
        </w:rPr>
      </w:pPr>
      <w:r>
        <w:rPr>
          <w:rFonts w:eastAsiaTheme="minorEastAsia"/>
        </w:rPr>
        <w:t>Auch interaktive Prozesse können entstehen</w:t>
      </w:r>
      <w:r w:rsidR="00557504">
        <w:rPr>
          <w:rFonts w:eastAsiaTheme="minorEastAsia"/>
        </w:rPr>
        <w:t>, auch wenn die Aktivität dies nicht direkt anregt</w:t>
      </w:r>
      <w:r>
        <w:rPr>
          <w:rFonts w:eastAsiaTheme="minorEastAsia"/>
        </w:rPr>
        <w:t xml:space="preserve">, wenn die Schülerinnen und Schüler ihre jeweiligen Schaubilder untereinander vergleichen. Lernwirksame Impulse wären hier z. B.: </w:t>
      </w:r>
      <w:r w:rsidRPr="0014482C">
        <w:rPr>
          <w:rFonts w:eastAsiaTheme="minorEastAsia"/>
          <w:i/>
          <w:iCs/>
        </w:rPr>
        <w:t xml:space="preserve">Erklärt euch gegenseitig euer Schaubild. Beschreibt Gemeinsamkeiten und Unterschiede. </w:t>
      </w:r>
      <w:r w:rsidR="00557504" w:rsidRPr="0014482C">
        <w:rPr>
          <w:rFonts w:eastAsiaTheme="minorEastAsia"/>
          <w:i/>
          <w:iCs/>
        </w:rPr>
        <w:t>Versucht Eure Beispiel-Vierecke in die Schaubilder der anderen einz</w:t>
      </w:r>
      <w:r w:rsidR="00C11948">
        <w:rPr>
          <w:rFonts w:eastAsiaTheme="minorEastAsia"/>
          <w:i/>
          <w:iCs/>
        </w:rPr>
        <w:t>u</w:t>
      </w:r>
      <w:r w:rsidR="00557504" w:rsidRPr="0014482C">
        <w:rPr>
          <w:rFonts w:eastAsiaTheme="minorEastAsia"/>
          <w:i/>
          <w:iCs/>
        </w:rPr>
        <w:t>ordnen!</w:t>
      </w:r>
    </w:p>
    <w:p w14:paraId="330D92EF" w14:textId="77777777" w:rsidR="001B4F8B" w:rsidRPr="00022DF0" w:rsidRDefault="001B4F8B" w:rsidP="00005C57">
      <w:pPr>
        <w:jc w:val="both"/>
        <w:rPr>
          <w:rFonts w:eastAsiaTheme="minorEastAsia"/>
          <w:b/>
          <w:bCs/>
        </w:rPr>
      </w:pPr>
    </w:p>
    <w:tbl>
      <w:tblPr>
        <w:tblStyle w:val="Tabellenraster"/>
        <w:tblW w:w="0" w:type="auto"/>
        <w:tblLook w:val="04A0" w:firstRow="1" w:lastRow="0" w:firstColumn="1" w:lastColumn="0" w:noHBand="0" w:noVBand="1"/>
      </w:tblPr>
      <w:tblGrid>
        <w:gridCol w:w="9062"/>
      </w:tblGrid>
      <w:tr w:rsidR="00FF152A" w:rsidRPr="00FF152A" w14:paraId="361A559D" w14:textId="77777777" w:rsidTr="00900AAE">
        <w:trPr>
          <w:trHeight w:val="397"/>
        </w:trPr>
        <w:tc>
          <w:tcPr>
            <w:tcW w:w="9062" w:type="dxa"/>
            <w:tcBorders>
              <w:top w:val="nil"/>
              <w:left w:val="nil"/>
              <w:bottom w:val="nil"/>
              <w:right w:val="nil"/>
            </w:tcBorders>
            <w:shd w:val="clear" w:color="auto" w:fill="D2E5E6"/>
            <w:vAlign w:val="center"/>
          </w:tcPr>
          <w:p w14:paraId="3566716E" w14:textId="0E28D758" w:rsidR="00FF152A" w:rsidRPr="00FF152A" w:rsidRDefault="00FF152A" w:rsidP="00900AAE">
            <w:pPr>
              <w:jc w:val="both"/>
              <w:rPr>
                <w:sz w:val="24"/>
                <w:szCs w:val="24"/>
              </w:rPr>
            </w:pPr>
            <w:r w:rsidRPr="00FF152A">
              <w:t>Einstufung</w:t>
            </w:r>
            <w:r>
              <w:t xml:space="preserve"> SAMR</w:t>
            </w:r>
            <w:r w:rsidR="00142C37">
              <w:t xml:space="preserve"> (als weiteres Beispiel für Klausurtag 2)</w:t>
            </w:r>
          </w:p>
        </w:tc>
      </w:tr>
    </w:tbl>
    <w:p w14:paraId="2466E2EF" w14:textId="77777777" w:rsidR="00FF152A" w:rsidRDefault="00FF152A" w:rsidP="00FF152A">
      <w:pPr>
        <w:pStyle w:val="KeinLeerraum"/>
      </w:pPr>
    </w:p>
    <w:p w14:paraId="300286B1" w14:textId="77777777" w:rsidR="004D3818" w:rsidRDefault="004D3818" w:rsidP="004D3818">
      <w:pPr>
        <w:jc w:val="both"/>
      </w:pPr>
      <w:r>
        <w:t xml:space="preserve">In Abhängigkeit des eingesetzten Werkzeugs ergeben sich unterschiedliche Einstufungen durch das SAMR-Modell. </w:t>
      </w:r>
    </w:p>
    <w:p w14:paraId="1E4B20FD" w14:textId="2CD3F678" w:rsidR="00800439" w:rsidRDefault="004D3818" w:rsidP="00800439">
      <w:pPr>
        <w:jc w:val="both"/>
      </w:pPr>
      <w:r>
        <w:t xml:space="preserve">Das Erstellen von Schaubildern ist </w:t>
      </w:r>
      <w:r w:rsidR="00800439">
        <w:t xml:space="preserve">zunächst </w:t>
      </w:r>
      <w:r>
        <w:t xml:space="preserve">lediglich ein Ersatz, da diese Tätigkeit auch äquivalent auf einem Blatt Papier angefertigt werden kann. </w:t>
      </w:r>
      <w:r w:rsidR="00800439">
        <w:t xml:space="preserve">Die Aktivität ermöglicht aber auch, dass die Schülerinnen und Schüler ihren Umgang mit </w:t>
      </w:r>
      <w:r w:rsidR="006B590C">
        <w:t>Präsentationssoftware</w:t>
      </w:r>
      <w:r w:rsidR="00800439">
        <w:t xml:space="preserve"> vertiefen und weitere Funktionsweisen kennen lernen, um damit ihre Kompetenzen im Präsentieren, Strukturieren und Produzieren verbessern zu können. Dementsprechend ermöglicht das eingesetzte digitale Werkzeuge die Arbeit an einem fachübergreifenden Lernziel, </w:t>
      </w:r>
      <w:r w:rsidR="002F63E8">
        <w:t>d</w:t>
      </w:r>
      <w:r w:rsidR="00800439">
        <w:t>as zuvor nicht denkbar oder relevant gewesen wäre.</w:t>
      </w:r>
    </w:p>
    <w:p w14:paraId="59724DC9" w14:textId="41F8FAFF" w:rsidR="004D3818" w:rsidRDefault="004D3818" w:rsidP="004D3818">
      <w:pPr>
        <w:jc w:val="both"/>
      </w:pPr>
      <w:r>
        <w:t xml:space="preserve">Das GeoGebra-Sheet ermöglicht ein Explorieren und Überprüfen eigener Vermutungen und stellt somit eine </w:t>
      </w:r>
      <w:r w:rsidR="00800439">
        <w:t xml:space="preserve">Verbesserung </w:t>
      </w:r>
      <w:r>
        <w:t xml:space="preserve">dar. </w:t>
      </w:r>
      <w:r w:rsidR="00800439">
        <w:t xml:space="preserve">Wenn die Lernenden </w:t>
      </w:r>
      <w:r w:rsidR="002F63E8">
        <w:t>i</w:t>
      </w:r>
      <w:r w:rsidR="00800439">
        <w:t>hre Zuordnung der Vierecke zu den Typen mit dem Arbeitsblatt prüfen könnten, wäre der Mehrwert noch etwas höher.</w:t>
      </w:r>
    </w:p>
    <w:p w14:paraId="602D1939" w14:textId="77777777" w:rsidR="00142C37" w:rsidRPr="00022DF0" w:rsidRDefault="00142C37" w:rsidP="00142C37">
      <w:pPr>
        <w:jc w:val="both"/>
        <w:rPr>
          <w:b/>
          <w:bCs/>
        </w:rPr>
      </w:pPr>
    </w:p>
    <w:tbl>
      <w:tblPr>
        <w:tblStyle w:val="Tabellenraster"/>
        <w:tblW w:w="0" w:type="auto"/>
        <w:tblLook w:val="04A0" w:firstRow="1" w:lastRow="0" w:firstColumn="1" w:lastColumn="0" w:noHBand="0" w:noVBand="1"/>
      </w:tblPr>
      <w:tblGrid>
        <w:gridCol w:w="9062"/>
      </w:tblGrid>
      <w:tr w:rsidR="00142C37" w:rsidRPr="00FF152A" w14:paraId="186575F3" w14:textId="77777777" w:rsidTr="007F5B14">
        <w:trPr>
          <w:trHeight w:val="397"/>
        </w:trPr>
        <w:tc>
          <w:tcPr>
            <w:tcW w:w="9062" w:type="dxa"/>
            <w:tcBorders>
              <w:top w:val="nil"/>
              <w:left w:val="nil"/>
              <w:bottom w:val="nil"/>
              <w:right w:val="nil"/>
            </w:tcBorders>
            <w:shd w:val="clear" w:color="auto" w:fill="D2E5E6"/>
            <w:vAlign w:val="center"/>
          </w:tcPr>
          <w:p w14:paraId="3D2D92CC" w14:textId="428A3E6F" w:rsidR="00142C37" w:rsidRPr="00FF152A" w:rsidRDefault="00142C37" w:rsidP="007F5B14">
            <w:pPr>
              <w:jc w:val="both"/>
              <w:rPr>
                <w:sz w:val="24"/>
                <w:szCs w:val="24"/>
              </w:rPr>
            </w:pPr>
            <w:r w:rsidRPr="00FF152A">
              <w:t>Einordnung strukturorientierter Konzeptaufbau</w:t>
            </w:r>
            <w:r>
              <w:t xml:space="preserve"> (als weiteres Beispiel für Klausurtag 3)</w:t>
            </w:r>
          </w:p>
        </w:tc>
      </w:tr>
    </w:tbl>
    <w:p w14:paraId="3CC80323" w14:textId="77777777" w:rsidR="00142C37" w:rsidRDefault="00142C37" w:rsidP="00142C37">
      <w:pPr>
        <w:pStyle w:val="KeinLeerraum"/>
      </w:pPr>
    </w:p>
    <w:p w14:paraId="2D606E94" w14:textId="77777777" w:rsidR="00142C37" w:rsidRPr="00FF152A" w:rsidRDefault="00142C37" w:rsidP="00142C37">
      <w:pPr>
        <w:jc w:val="both"/>
        <w:rPr>
          <w:i/>
          <w:iCs/>
          <w:color w:val="4D898E"/>
        </w:rPr>
      </w:pPr>
      <w:r w:rsidRPr="00FF152A">
        <w:rPr>
          <w:i/>
          <w:iCs/>
          <w:color w:val="4D898E"/>
        </w:rPr>
        <w:t>Leitfragen nutzen</w:t>
      </w:r>
    </w:p>
    <w:p w14:paraId="677F0159" w14:textId="683373F3" w:rsidR="00142C37" w:rsidRDefault="00142C37" w:rsidP="00142C37">
      <w:pPr>
        <w:jc w:val="both"/>
      </w:pPr>
      <w:r>
        <w:t>Die Aktivität behandelt eine klassische Fragestellung in der Mathematik: In welchem Zusammenhänge stehen Begriffe innerhalb eines Begriffsnetzes</w:t>
      </w:r>
      <w:r w:rsidR="002F63E8">
        <w:t>?</w:t>
      </w:r>
      <w:r>
        <w:t xml:space="preserve"> </w:t>
      </w:r>
      <w:r w:rsidR="00E6132C">
        <w:t>D</w:t>
      </w:r>
      <w:r>
        <w:t>arüber hinaus</w:t>
      </w:r>
      <w:r w:rsidR="00E6132C">
        <w:t xml:space="preserve"> geht es darum</w:t>
      </w:r>
      <w:r w:rsidR="002F63E8">
        <w:t>,</w:t>
      </w:r>
      <w:r w:rsidR="00E6132C">
        <w:t xml:space="preserve"> </w:t>
      </w:r>
      <w:r>
        <w:t>wie diese Zusammenhänge und Unterschiede grafisch dargestellt werden</w:t>
      </w:r>
      <w:r w:rsidR="00E6132C">
        <w:t xml:space="preserve"> können. Die Frage ist welche Vierecke eigentlich „mitgemeint“ sind, wenn man einen bestimmten Begriff wie </w:t>
      </w:r>
      <w:r w:rsidR="00544CFC">
        <w:t>z. B.</w:t>
      </w:r>
      <w:r w:rsidR="00E6132C">
        <w:t xml:space="preserve"> Parallelogramm verwendet. Ein </w:t>
      </w:r>
      <w:r w:rsidR="00E6132C">
        <w:lastRenderedPageBreak/>
        <w:t>Ausgangspunkt könnte das bekannte Verkehrszeichen für „Vorfahrtsstraße“ sein</w:t>
      </w:r>
      <w:r w:rsidR="002F63E8">
        <w:t>,</w:t>
      </w:r>
      <w:r w:rsidR="00E6132C">
        <w:t xml:space="preserve"> das immer wieder (und nicht wirklich falsch) als „rautenförmig“ bezeichnet wird, jedoch (auch) näherungsweise quadratisch ist.</w:t>
      </w:r>
    </w:p>
    <w:p w14:paraId="0E63AE84" w14:textId="77777777" w:rsidR="00142C37" w:rsidRPr="00FF152A" w:rsidRDefault="00142C37" w:rsidP="00142C37">
      <w:pPr>
        <w:jc w:val="both"/>
        <w:rPr>
          <w:i/>
          <w:iCs/>
          <w:color w:val="4D898E"/>
        </w:rPr>
      </w:pPr>
      <w:r w:rsidRPr="00FF152A">
        <w:rPr>
          <w:i/>
          <w:iCs/>
          <w:color w:val="4D898E"/>
        </w:rPr>
        <w:t>Verstehenselemente einbinden</w:t>
      </w:r>
    </w:p>
    <w:p w14:paraId="1C5EA51A" w14:textId="37B2D885" w:rsidR="00E6132C" w:rsidRDefault="00142C37" w:rsidP="00142C37">
      <w:pPr>
        <w:jc w:val="both"/>
      </w:pPr>
      <w:r>
        <w:t xml:space="preserve">Das Augenmerk der Aktivität liegt auf den hierarchischen Strukturen innerhalb der verschiedenen </w:t>
      </w:r>
      <w:r w:rsidR="00BE4DDC">
        <w:t>Viereckstyp</w:t>
      </w:r>
      <w:r>
        <w:t>en.</w:t>
      </w:r>
      <w:r w:rsidR="00E6132C">
        <w:t xml:space="preserve"> Neben den spezifischen Beziehungen zwischen den </w:t>
      </w:r>
      <w:r w:rsidR="00BE4DDC">
        <w:t>Viereckstyp</w:t>
      </w:r>
      <w:r w:rsidR="00E6132C">
        <w:t xml:space="preserve">en ist zunächst ein wesentliches Verstehenselement, dass </w:t>
      </w:r>
      <w:r w:rsidR="00BE4DDC">
        <w:t>Viereckstyp</w:t>
      </w:r>
      <w:r w:rsidR="00E6132C">
        <w:t xml:space="preserve">en </w:t>
      </w:r>
      <w:r w:rsidR="00E6132C" w:rsidRPr="0014482C">
        <w:rPr>
          <w:i/>
          <w:iCs/>
        </w:rPr>
        <w:t>überhaupt</w:t>
      </w:r>
      <w:r w:rsidR="00E6132C">
        <w:t xml:space="preserve"> auf eine hierarchische Art und Weise ineinander enthalten sind.</w:t>
      </w:r>
      <w:r>
        <w:t xml:space="preserve"> </w:t>
      </w:r>
      <w:r w:rsidR="00E6132C">
        <w:t>Ein reichhaltiges Thematisieren der Beziehungen zwischen den Typen würde einerseits umfassen</w:t>
      </w:r>
      <w:r w:rsidR="002F63E8">
        <w:t>,</w:t>
      </w:r>
      <w:r w:rsidR="00E6132C">
        <w:t xml:space="preserve"> diese möglichst unterschiedlich verbal zu beschreiben und den Übergang zu einem spezielleren Typ auch anhand des dynamischen Arbeitsblattes nachzuvollziehen (</w:t>
      </w:r>
      <w:r w:rsidR="00544CFC">
        <w:t>z. B.</w:t>
      </w:r>
      <w:r w:rsidR="00E6132C">
        <w:t xml:space="preserve"> aus einem Rechteck ein Quadrat machen). Letztlich könnten die Verstehenselemente mit den Eigenschaften der </w:t>
      </w:r>
      <w:r w:rsidR="00BE4DDC">
        <w:t>Viereckstyp</w:t>
      </w:r>
      <w:r w:rsidR="00E6132C">
        <w:t>en verknüpft werden: Welche zusätzliche Eigenschaft bei einem Typ (</w:t>
      </w:r>
      <w:r w:rsidR="00544CFC">
        <w:t>z. B.</w:t>
      </w:r>
      <w:r w:rsidR="00E6132C">
        <w:t xml:space="preserve"> Parallelogramm) führt dazu, dass sich ein speziellerer Typ ergibt (</w:t>
      </w:r>
      <w:r w:rsidR="00544CFC">
        <w:t>z. B.</w:t>
      </w:r>
      <w:r w:rsidR="00E6132C">
        <w:t xml:space="preserve"> Raute)?</w:t>
      </w:r>
    </w:p>
    <w:p w14:paraId="0171F1C5" w14:textId="77777777" w:rsidR="00142C37" w:rsidRPr="00FF152A" w:rsidRDefault="00142C37" w:rsidP="00142C37">
      <w:pPr>
        <w:jc w:val="both"/>
        <w:rPr>
          <w:i/>
          <w:iCs/>
          <w:color w:val="4D898E"/>
        </w:rPr>
      </w:pPr>
      <w:r w:rsidRPr="00FF152A">
        <w:rPr>
          <w:i/>
          <w:iCs/>
          <w:color w:val="4D898E"/>
        </w:rPr>
        <w:t>Darstellungen ver</w:t>
      </w:r>
      <w:r>
        <w:rPr>
          <w:i/>
          <w:iCs/>
          <w:color w:val="4D898E"/>
        </w:rPr>
        <w:t>knüpfen</w:t>
      </w:r>
    </w:p>
    <w:p w14:paraId="0B54C7B2" w14:textId="74AAC53B" w:rsidR="00142C37" w:rsidRPr="00022DF0" w:rsidRDefault="00142C37" w:rsidP="0014482C">
      <w:pPr>
        <w:jc w:val="both"/>
      </w:pPr>
      <w:r>
        <w:t xml:space="preserve">Darstellungen zu verknüpfen, ist </w:t>
      </w:r>
      <w:r w:rsidR="00800439">
        <w:t xml:space="preserve">zunächst </w:t>
      </w:r>
      <w:r>
        <w:t>kein zentrales Prinzip der Aktivität.</w:t>
      </w:r>
      <w:r w:rsidR="00800439">
        <w:t xml:space="preserve"> Lediglich im ersten Teil werden verbale Beschreibungen der Beziehungen zwischen den Dreieck</w:t>
      </w:r>
      <w:r w:rsidR="002F63E8">
        <w:t>s</w:t>
      </w:r>
      <w:r w:rsidR="00800439">
        <w:t xml:space="preserve">typen mit deren grafischer Darstellungen verknüpft. Dies wäre natürlich analog auch für die </w:t>
      </w:r>
      <w:r w:rsidR="00BE4DDC">
        <w:t>Viereckstyp</w:t>
      </w:r>
      <w:r w:rsidR="00800439">
        <w:t>en möglich.</w:t>
      </w:r>
    </w:p>
    <w:p w14:paraId="4E7DA2D3" w14:textId="77777777" w:rsidR="00142C37" w:rsidRPr="00FF152A" w:rsidRDefault="00142C37" w:rsidP="00142C37">
      <w:pPr>
        <w:jc w:val="both"/>
        <w:rPr>
          <w:i/>
          <w:iCs/>
          <w:color w:val="4D898E"/>
        </w:rPr>
      </w:pPr>
      <w:r w:rsidRPr="00FF152A">
        <w:rPr>
          <w:i/>
          <w:iCs/>
          <w:color w:val="4D898E"/>
        </w:rPr>
        <w:t>Phänomene</w:t>
      </w:r>
      <w:r>
        <w:rPr>
          <w:i/>
          <w:iCs/>
          <w:color w:val="4D898E"/>
        </w:rPr>
        <w:t xml:space="preserve"> und Konzepte verbinden</w:t>
      </w:r>
    </w:p>
    <w:p w14:paraId="44DC4F9B" w14:textId="77777777" w:rsidR="00142C37" w:rsidRDefault="00142C37" w:rsidP="00142C37">
      <w:pPr>
        <w:pStyle w:val="Listenabsatz"/>
        <w:numPr>
          <w:ilvl w:val="0"/>
          <w:numId w:val="37"/>
        </w:numPr>
        <w:jc w:val="both"/>
      </w:pPr>
      <w:r>
        <w:t>Phänomene und Konzepte zu verbinden, ist kein zentrales Prinzip der Aktivität.</w:t>
      </w:r>
    </w:p>
    <w:p w14:paraId="098E2650" w14:textId="77777777" w:rsidR="00142C37" w:rsidRDefault="00142C37" w:rsidP="00005C57">
      <w:pPr>
        <w:jc w:val="both"/>
      </w:pPr>
    </w:p>
    <w:tbl>
      <w:tblPr>
        <w:tblStyle w:val="Tabellenraster"/>
        <w:tblW w:w="0" w:type="auto"/>
        <w:tblLook w:val="04A0" w:firstRow="1" w:lastRow="0" w:firstColumn="1" w:lastColumn="0" w:noHBand="0" w:noVBand="1"/>
      </w:tblPr>
      <w:tblGrid>
        <w:gridCol w:w="9062"/>
      </w:tblGrid>
      <w:tr w:rsidR="00142C37" w:rsidRPr="00FF152A" w14:paraId="7F8656E0" w14:textId="77777777" w:rsidTr="007F5B14">
        <w:trPr>
          <w:trHeight w:val="397"/>
        </w:trPr>
        <w:tc>
          <w:tcPr>
            <w:tcW w:w="9062" w:type="dxa"/>
            <w:tcBorders>
              <w:top w:val="nil"/>
              <w:left w:val="nil"/>
              <w:bottom w:val="nil"/>
              <w:right w:val="nil"/>
            </w:tcBorders>
            <w:shd w:val="clear" w:color="auto" w:fill="D2E5E6"/>
            <w:vAlign w:val="center"/>
          </w:tcPr>
          <w:p w14:paraId="3990B541" w14:textId="28EE9125" w:rsidR="00142C37" w:rsidRPr="00FF152A" w:rsidRDefault="00142C37" w:rsidP="007F5B14">
            <w:pPr>
              <w:jc w:val="both"/>
              <w:rPr>
                <w:sz w:val="24"/>
                <w:szCs w:val="24"/>
              </w:rPr>
            </w:pPr>
            <w:r w:rsidRPr="00FF152A">
              <w:t>Einordnung kognitive Aktivierung</w:t>
            </w:r>
            <w:r>
              <w:t xml:space="preserve"> (als weiteres Beispiel für Klausurtag 4)</w:t>
            </w:r>
          </w:p>
        </w:tc>
      </w:tr>
    </w:tbl>
    <w:p w14:paraId="5FBFCE87" w14:textId="77777777" w:rsidR="00142C37" w:rsidRPr="00022DF0" w:rsidRDefault="00142C37" w:rsidP="00142C37">
      <w:pPr>
        <w:pStyle w:val="KeinLeerraum"/>
      </w:pPr>
    </w:p>
    <w:p w14:paraId="5C62F452" w14:textId="77777777" w:rsidR="00142C37" w:rsidRPr="00FF152A" w:rsidRDefault="00142C37" w:rsidP="00142C37">
      <w:pPr>
        <w:rPr>
          <w:i/>
          <w:iCs/>
          <w:color w:val="4D898E"/>
        </w:rPr>
      </w:pPr>
      <w:r w:rsidRPr="00FF152A">
        <w:rPr>
          <w:i/>
          <w:iCs/>
          <w:color w:val="4D898E"/>
        </w:rPr>
        <w:t>Tiefe Verarbeitung anregen</w:t>
      </w:r>
    </w:p>
    <w:p w14:paraId="5B43E17A" w14:textId="47D74DF5" w:rsidR="00142C37" w:rsidRDefault="00142C37" w:rsidP="00142C37">
      <w:pPr>
        <w:jc w:val="both"/>
      </w:pPr>
      <w:r>
        <w:t xml:space="preserve">Die Schülerinnen und Schüler analysieren auf Grundlage der bekannten Zusammenhänge beim Dreieck das gegebene Schaubild. Dieses Gestaltungsprinzip sollen sie dann auf die verschiedenen </w:t>
      </w:r>
      <w:r w:rsidR="00544CFC">
        <w:t>Vierecksform</w:t>
      </w:r>
      <w:r>
        <w:t xml:space="preserve">en übertragen. </w:t>
      </w:r>
      <w:r w:rsidR="001C4153">
        <w:t>Diese Übertragung ist wesentlich, um eine ausreichend tiefe Verarbeitung der beispielhaften Darstellung bei Dreiecken herauszufordern.</w:t>
      </w:r>
    </w:p>
    <w:p w14:paraId="1FBEAABE" w14:textId="565D59E0" w:rsidR="001C4153" w:rsidRDefault="00142C37" w:rsidP="00142C37">
      <w:pPr>
        <w:jc w:val="both"/>
      </w:pPr>
      <w:r>
        <w:t xml:space="preserve">Mit Hilfe des Sheets können bereits bekannte Zusammenhänge </w:t>
      </w:r>
      <w:r w:rsidR="001C4153">
        <w:t xml:space="preserve">noch einmal nachvollzogen </w:t>
      </w:r>
      <w:r>
        <w:t xml:space="preserve">sowie durch aktives Explorieren neue Vermutungen </w:t>
      </w:r>
      <w:r w:rsidR="001C4153">
        <w:t xml:space="preserve">geprüft </w:t>
      </w:r>
      <w:r>
        <w:t xml:space="preserve">werden. </w:t>
      </w:r>
      <w:r w:rsidR="001C4153">
        <w:t xml:space="preserve">Hier ist das Potential der Aktivität für das Anregen tiefer Verarbeitung noch nicht völlig ausgeschöpft (siehe Alternative oben: Lernende wählen die passenden </w:t>
      </w:r>
      <w:r w:rsidR="00BE4DDC">
        <w:t>Viereckstyp</w:t>
      </w:r>
      <w:r w:rsidR="001C4153">
        <w:t>en und erhalten Rückmeldung).</w:t>
      </w:r>
    </w:p>
    <w:p w14:paraId="562DF08B" w14:textId="564DC083" w:rsidR="00142C37" w:rsidRDefault="00142C37" w:rsidP="00142C37">
      <w:pPr>
        <w:jc w:val="both"/>
      </w:pPr>
      <w:r>
        <w:t>Weiter ist es Aufgabe der Schülerinnen und Schüler, sich für diese Zusammenhänge eine Gestaltungsmöglichkeit zu überlegen und die Bedeutung der jeweiligen Überlappungen (Schnittmengen der Kreise) richtig zu interpretieren und zu beschreiben.</w:t>
      </w:r>
      <w:r w:rsidR="001C4153">
        <w:t xml:space="preserve"> Diese Aufforderung zum eigenständigen Darstellen soll eine tiefere Verarbeitung der Zusammenhänge zwischen den </w:t>
      </w:r>
      <w:r w:rsidR="00BE4DDC">
        <w:t>Viereckstyp</w:t>
      </w:r>
      <w:r w:rsidR="001C4153">
        <w:t>en herausfordern als eine lediglich nachvollziehende Analyse.</w:t>
      </w:r>
    </w:p>
    <w:p w14:paraId="1A00FFB4" w14:textId="77777777" w:rsidR="00142C37" w:rsidRPr="00FF152A" w:rsidRDefault="00142C37" w:rsidP="00142C37">
      <w:pPr>
        <w:jc w:val="both"/>
        <w:rPr>
          <w:i/>
          <w:iCs/>
          <w:color w:val="4D898E"/>
        </w:rPr>
      </w:pPr>
      <w:r w:rsidRPr="00FF152A">
        <w:rPr>
          <w:i/>
          <w:iCs/>
          <w:color w:val="4D898E"/>
        </w:rPr>
        <w:t>Anforderungen fokussieren</w:t>
      </w:r>
    </w:p>
    <w:p w14:paraId="335E4E72" w14:textId="7FDF4F22" w:rsidR="00142C37" w:rsidRDefault="00142C37" w:rsidP="00142C37">
      <w:pPr>
        <w:jc w:val="both"/>
      </w:pPr>
      <w:r>
        <w:t xml:space="preserve">Die komplette Aktivität zielt auf die Gestaltung eigener Schaubilder ab und fokussiert dabei gezielt auf das Verständnis für die Zusammenhänge der unterschiedlichen </w:t>
      </w:r>
      <w:r w:rsidR="00BE4DDC">
        <w:t>Viereckstyp</w:t>
      </w:r>
      <w:r>
        <w:t xml:space="preserve">en. Hierbei wird durch die Analyse eines vorgegebenen Schaubilds ein </w:t>
      </w:r>
      <w:r w:rsidR="001C4153">
        <w:t xml:space="preserve">Lösungsbeispiel </w:t>
      </w:r>
      <w:r>
        <w:t xml:space="preserve">außerhalb des zu behandelnden Themengebiets vorgegeben, um Schwierigkeiten bei der </w:t>
      </w:r>
      <w:r w:rsidR="001C4153">
        <w:t xml:space="preserve">Gestaltung der Darstellung </w:t>
      </w:r>
      <w:r>
        <w:t xml:space="preserve">entgegenzuwirken. </w:t>
      </w:r>
    </w:p>
    <w:p w14:paraId="43F42BC7" w14:textId="2436EEE1" w:rsidR="00142C37" w:rsidRDefault="00142C37" w:rsidP="00142C37">
      <w:pPr>
        <w:jc w:val="both"/>
      </w:pPr>
      <w:r>
        <w:lastRenderedPageBreak/>
        <w:t xml:space="preserve">Das GeoGebra-Sheet erlaubt einfaches und schnelles Explorieren und Analysieren der verschiedenen </w:t>
      </w:r>
      <w:r w:rsidR="00544CFC">
        <w:t>Vierecksform</w:t>
      </w:r>
      <w:r>
        <w:t>en</w:t>
      </w:r>
      <w:r w:rsidR="001C4153">
        <w:t>. Es reduziert ggf. den Aufwand eigene Vierecke zu zeichnen und vermeidet Fehler aufgrund falscher Zuordnungen von selbst erstellten Vierecken</w:t>
      </w:r>
      <w:r>
        <w:t>.</w:t>
      </w:r>
    </w:p>
    <w:p w14:paraId="578FA1B4" w14:textId="0B69ABF8" w:rsidR="001C4153" w:rsidRDefault="001C4153" w:rsidP="001C4153">
      <w:pPr>
        <w:jc w:val="both"/>
      </w:pPr>
      <w:r>
        <w:t xml:space="preserve">Die Schülerinnen und Schüler sollen eine Darstellung des Begriffsnetzes der verschiedenen </w:t>
      </w:r>
      <w:r w:rsidR="00BE4DDC">
        <w:t>Viereckstyp</w:t>
      </w:r>
      <w:r>
        <w:t xml:space="preserve">en entwickeln und eine grafische Visualisierungsmöglichkeit für diese Zusammenhänge erarbeiten. Hierbei ist es nicht zwingend notwendig, möglichst viele Formen in einem Schaubild unterzubekommen. Eine Reduktion der Anzahl von </w:t>
      </w:r>
      <w:r w:rsidR="00BE4DDC">
        <w:t>Viereckstyp</w:t>
      </w:r>
      <w:r>
        <w:t xml:space="preserve">en könnte helfen die Anforderungen auf das Wesentliche zu reduzieren: </w:t>
      </w:r>
      <w:r w:rsidR="00BE4DDC">
        <w:t>Viereckstyp</w:t>
      </w:r>
      <w:r>
        <w:t xml:space="preserve">en sind </w:t>
      </w:r>
      <w:r w:rsidRPr="0014482C">
        <w:rPr>
          <w:i/>
          <w:iCs/>
        </w:rPr>
        <w:t>überhaupt</w:t>
      </w:r>
      <w:r>
        <w:t xml:space="preserve"> hierarchisch geordnet.</w:t>
      </w:r>
    </w:p>
    <w:p w14:paraId="483FEDB9" w14:textId="77777777" w:rsidR="001C4153" w:rsidRPr="00F57DF6" w:rsidRDefault="001C4153" w:rsidP="00142C37">
      <w:pPr>
        <w:jc w:val="both"/>
      </w:pPr>
    </w:p>
    <w:p w14:paraId="09404C42" w14:textId="77777777" w:rsidR="00142C37" w:rsidRPr="00FF152A" w:rsidRDefault="00142C37" w:rsidP="00142C37">
      <w:pPr>
        <w:jc w:val="both"/>
        <w:rPr>
          <w:i/>
          <w:iCs/>
          <w:color w:val="4D898E"/>
        </w:rPr>
      </w:pPr>
      <w:r w:rsidRPr="00FF152A">
        <w:rPr>
          <w:i/>
          <w:iCs/>
          <w:color w:val="4D898E"/>
        </w:rPr>
        <w:t>Fehler nutzen</w:t>
      </w:r>
    </w:p>
    <w:p w14:paraId="02BA4716" w14:textId="3CEBBA1B" w:rsidR="00142C37" w:rsidRDefault="00142C37" w:rsidP="0014482C">
      <w:pPr>
        <w:jc w:val="both"/>
      </w:pPr>
      <w:r>
        <w:t xml:space="preserve">Fehler zu nutzen, ist </w:t>
      </w:r>
      <w:r w:rsidR="001C4153">
        <w:t xml:space="preserve">zunächst </w:t>
      </w:r>
      <w:r>
        <w:t>kein zentrales Prinzip der Aktivität.</w:t>
      </w:r>
      <w:r w:rsidR="001C4153">
        <w:t xml:space="preserve"> Dennoch sollte man als Lehrkraft im Auge haben, dass hierarchische Begriffsbeziehungen vielen Lernenden Probleme bereiten und sie oft zu anderen Klassifikationsstrategien neigen (</w:t>
      </w:r>
      <w:r w:rsidR="00544CFC">
        <w:t>z. B.</w:t>
      </w:r>
      <w:r w:rsidR="001C4153">
        <w:t xml:space="preserve"> dass ein Rechteck kein Quadrat wäre, weil Rechtecke nicht vier gleich lange Seiten haben dürften)</w:t>
      </w:r>
      <w:r w:rsidR="006075EA">
        <w:t xml:space="preserve">. Gerade diese Fehlvorstellung </w:t>
      </w:r>
      <w:r w:rsidR="008250D2">
        <w:t>könnte im Kontext dieser Lernaktivität sehr produktiv bearbeitet werden.</w:t>
      </w:r>
    </w:p>
    <w:p w14:paraId="3F45D8EE" w14:textId="77777777" w:rsidR="00142C37" w:rsidRPr="00FF152A" w:rsidRDefault="00142C37" w:rsidP="00142C37">
      <w:pPr>
        <w:jc w:val="both"/>
        <w:rPr>
          <w:i/>
          <w:iCs/>
          <w:color w:val="4D898E"/>
        </w:rPr>
      </w:pPr>
      <w:r w:rsidRPr="00FF152A">
        <w:rPr>
          <w:i/>
          <w:iCs/>
          <w:color w:val="4D898E"/>
        </w:rPr>
        <w:t>Lernprozess unterstützen</w:t>
      </w:r>
    </w:p>
    <w:p w14:paraId="0898CA85" w14:textId="147D3AB0" w:rsidR="008250D2" w:rsidRDefault="008250D2" w:rsidP="00142C37">
      <w:pPr>
        <w:jc w:val="both"/>
      </w:pPr>
      <w:r>
        <w:t xml:space="preserve">Die Aktivität ermöglicht es auf verschiedene Arten das Niveau der Arbeitsprozesse anzupassen: Einerseits kann die Anzahl der einzuschließenden </w:t>
      </w:r>
      <w:r w:rsidR="00BE4DDC">
        <w:t>Viereckstyp</w:t>
      </w:r>
      <w:r>
        <w:t>en erhöht oder reduziert werden. Bei Schwierigkeiten mit der Klassifikation können Lernende aufgefordert werden</w:t>
      </w:r>
      <w:r w:rsidR="002F63E8">
        <w:t>,</w:t>
      </w:r>
      <w:r>
        <w:t xml:space="preserve"> eine größere Anzahl unterschiedlicher Vierecke zu generieren und gemeinsam mit ihrer Zuordnung auszuschneiden. Gruppen mit gutem Fortschritt könnten aufgefordert werden</w:t>
      </w:r>
      <w:r w:rsidR="002F63E8">
        <w:t>,</w:t>
      </w:r>
      <w:r>
        <w:t xml:space="preserve"> die Beziehungen zwischen den Typen anhand von deren Eigenschaften zu beschreiben und zu begründen (</w:t>
      </w:r>
      <w:r w:rsidR="00544CFC">
        <w:t>z. B.</w:t>
      </w:r>
      <w:r>
        <w:t xml:space="preserve">: Einige Parallelogramme sind auch Rauten. Gib </w:t>
      </w:r>
      <w:r w:rsidRPr="0014482C">
        <w:rPr>
          <w:i/>
          <w:iCs/>
        </w:rPr>
        <w:t>eine</w:t>
      </w:r>
      <w:r>
        <w:t xml:space="preserve"> Eigenschaft an, die sicherstellt, dass ein Parallelogramm sogar eine Raute ist!).</w:t>
      </w:r>
    </w:p>
    <w:p w14:paraId="1404009E" w14:textId="14B84B4E" w:rsidR="008250D2" w:rsidRDefault="008250D2" w:rsidP="00142C37">
      <w:pPr>
        <w:jc w:val="both"/>
      </w:pPr>
      <w:r>
        <w:t xml:space="preserve">Für eine gemeinsame Diskussion bietet es sich nicht nur an, die verschiedenen Möglichkeiten der Darstellung zu berücksichtigen. Viel wichtiger ist jedoch, dass gezielt verschiedene Überlappungsbereiche zwischen den </w:t>
      </w:r>
      <w:r w:rsidR="00BE4DDC">
        <w:t>Viereckstyp</w:t>
      </w:r>
      <w:r>
        <w:t xml:space="preserve">en diskutiert und deren Bedeutung besprochen wird. Besonders Fehler, die auf eine nicht-hierarchische Klassifikation von </w:t>
      </w:r>
      <w:r w:rsidR="00BE4DDC">
        <w:t>Viereckstyp</w:t>
      </w:r>
      <w:r>
        <w:t>en hinweisen</w:t>
      </w:r>
      <w:r w:rsidR="002F63E8">
        <w:t>,</w:t>
      </w:r>
      <w:r>
        <w:t xml:space="preserve"> sollten in einer gemeinsamen Diskussion aufgegriffen werden.</w:t>
      </w:r>
    </w:p>
    <w:p w14:paraId="5B558347" w14:textId="5E1E8DBC" w:rsidR="00900F7B" w:rsidRDefault="00900F7B" w:rsidP="00900F7B"/>
    <w:sectPr w:rsidR="00900F7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9EC14" w14:textId="77777777" w:rsidR="002B2114" w:rsidRDefault="002B2114" w:rsidP="00ED50B6">
      <w:pPr>
        <w:spacing w:after="0" w:line="240" w:lineRule="auto"/>
      </w:pPr>
      <w:r>
        <w:separator/>
      </w:r>
    </w:p>
  </w:endnote>
  <w:endnote w:type="continuationSeparator" w:id="0">
    <w:p w14:paraId="1453FD47" w14:textId="77777777" w:rsidR="002B2114" w:rsidRDefault="002B2114" w:rsidP="00ED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bin Sketch">
    <w:altName w:val="Calibri"/>
    <w:charset w:val="00"/>
    <w:family w:val="swiss"/>
    <w:pitch w:val="variable"/>
    <w:sig w:usb0="800000AF" w:usb1="00000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6B82" w14:textId="77777777" w:rsidR="00643688" w:rsidRDefault="006436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5EFB" w14:textId="6F90563A" w:rsidR="00ED50B6" w:rsidRPr="00643688" w:rsidRDefault="00643688" w:rsidP="00643688">
    <w:pPr>
      <w:pStyle w:val="Fuzeile"/>
    </w:pPr>
    <w:bookmarkStart w:id="3" w:name="_Hlk120193950"/>
    <w:bookmarkStart w:id="4" w:name="_Hlk120193951"/>
    <w:bookmarkStart w:id="5" w:name="_Hlk120194022"/>
    <w:bookmarkStart w:id="6" w:name="_Hlk120194023"/>
    <w:bookmarkStart w:id="7" w:name="_Hlk120194071"/>
    <w:bookmarkStart w:id="8" w:name="_Hlk120194072"/>
    <w:bookmarkStart w:id="9" w:name="_Hlk120194111"/>
    <w:bookmarkStart w:id="10" w:name="_Hlk120194112"/>
    <w:bookmarkStart w:id="11" w:name="_Hlk120194156"/>
    <w:bookmarkStart w:id="12" w:name="_Hlk120194157"/>
    <w:bookmarkStart w:id="13" w:name="_Hlk120194187"/>
    <w:bookmarkStart w:id="14" w:name="_Hlk120194188"/>
    <w:bookmarkStart w:id="15" w:name="_Hlk120199987"/>
    <w:bookmarkStart w:id="16" w:name="_Hlk120199988"/>
    <w:bookmarkStart w:id="17" w:name="_Hlk120200026"/>
    <w:bookmarkStart w:id="18" w:name="_Hlk120200027"/>
    <w:bookmarkStart w:id="19" w:name="_Hlk120200057"/>
    <w:bookmarkStart w:id="20" w:name="_Hlk120200058"/>
    <w:bookmarkStart w:id="21" w:name="_Hlk120200103"/>
    <w:bookmarkStart w:id="22" w:name="_Hlk120200104"/>
    <w:bookmarkStart w:id="23" w:name="_Hlk120200185"/>
    <w:bookmarkStart w:id="24" w:name="_Hlk120200186"/>
    <w:bookmarkStart w:id="25" w:name="_Hlk120200233"/>
    <w:bookmarkStart w:id="26" w:name="_Hlk120200234"/>
    <w:bookmarkStart w:id="27" w:name="_Hlk120200246"/>
    <w:bookmarkStart w:id="28" w:name="_Hlk120200247"/>
    <w:bookmarkStart w:id="29" w:name="_Hlk120200293"/>
    <w:bookmarkStart w:id="30" w:name="_Hlk120200294"/>
    <w:bookmarkStart w:id="31" w:name="_Hlk120200343"/>
    <w:bookmarkStart w:id="32" w:name="_Hlk120200344"/>
    <w:bookmarkStart w:id="33" w:name="_Hlk120200379"/>
    <w:bookmarkStart w:id="34" w:name="_Hlk120200380"/>
    <w:bookmarkStart w:id="35" w:name="_Hlk120200413"/>
    <w:bookmarkStart w:id="36" w:name="_Hlk120200414"/>
    <w:bookmarkStart w:id="37" w:name="_Hlk120200516"/>
    <w:bookmarkStart w:id="38" w:name="_Hlk120200517"/>
    <w:r>
      <w:rPr>
        <w:rFonts w:eastAsia="Arial"/>
        <w:color w:val="000000"/>
        <w:sz w:val="18"/>
        <w:szCs w:val="24"/>
      </w:rPr>
      <w:t xml:space="preserve">Lizenzhinweis: </w:t>
    </w:r>
    <w:r w:rsidRPr="00C8160B">
      <w:rPr>
        <w:rFonts w:eastAsia="Arial"/>
        <w:i/>
        <w:iCs/>
        <w:color w:val="000000"/>
        <w:sz w:val="18"/>
        <w:szCs w:val="24"/>
      </w:rPr>
      <w:t>„</w:t>
    </w:r>
    <w:r w:rsidRPr="00643688">
      <w:rPr>
        <w:rFonts w:eastAsia="Arial"/>
        <w:i/>
        <w:iCs/>
        <w:color w:val="000000"/>
        <w:sz w:val="18"/>
        <w:szCs w:val="24"/>
      </w:rPr>
      <w:t>Potentialanalyse – Vierecksformen strukturieren</w:t>
    </w:r>
    <w:r w:rsidRPr="00C8160B">
      <w:rPr>
        <w:rFonts w:eastAsia="Arial"/>
        <w:i/>
        <w:iCs/>
        <w:color w:val="000000"/>
        <w:sz w:val="18"/>
        <w:szCs w:val="24"/>
      </w:rPr>
      <w:t>“</w:t>
    </w:r>
    <w:r>
      <w:rPr>
        <w:rFonts w:eastAsia="Arial"/>
        <w:color w:val="000000"/>
        <w:sz w:val="18"/>
        <w:szCs w:val="24"/>
      </w:rPr>
      <w:t xml:space="preserve">, erstellt von </w:t>
    </w:r>
    <w:hyperlink r:id="rId1" w:history="1">
      <w:r w:rsidRPr="00042AD2">
        <w:rPr>
          <w:rStyle w:val="Hyperlink"/>
          <w:rFonts w:eastAsia="Arial"/>
          <w:sz w:val="18"/>
          <w:szCs w:val="24"/>
        </w:rPr>
        <w:t>Timo Kosiol</w:t>
      </w:r>
    </w:hyperlink>
    <w:r>
      <w:rPr>
        <w:rFonts w:eastAsia="Arial"/>
        <w:color w:val="000000"/>
        <w:sz w:val="18"/>
        <w:szCs w:val="24"/>
      </w:rPr>
      <w:t xml:space="preserve">, </w:t>
    </w:r>
    <w:hyperlink r:id="rId2" w:history="1">
      <w:r w:rsidRPr="00C8160B">
        <w:rPr>
          <w:rStyle w:val="Hyperlink"/>
          <w:rFonts w:eastAsia="Arial"/>
          <w:sz w:val="18"/>
          <w:szCs w:val="24"/>
        </w:rPr>
        <w:t>Matthias Mohr</w:t>
      </w:r>
    </w:hyperlink>
    <w:r>
      <w:rPr>
        <w:rFonts w:eastAsia="Arial"/>
        <w:color w:val="000000"/>
        <w:sz w:val="18"/>
        <w:szCs w:val="24"/>
      </w:rPr>
      <w:t xml:space="preserve">, </w:t>
    </w:r>
    <w:hyperlink r:id="rId3" w:history="1">
      <w:r w:rsidRPr="00042AD2">
        <w:rPr>
          <w:rStyle w:val="Hyperlink"/>
          <w:rFonts w:eastAsia="Arial"/>
          <w:sz w:val="18"/>
          <w:szCs w:val="24"/>
        </w:rPr>
        <w:t>Christian Lindermayer</w:t>
      </w:r>
    </w:hyperlink>
    <w:r>
      <w:rPr>
        <w:rFonts w:eastAsia="Arial"/>
        <w:color w:val="000000"/>
        <w:sz w:val="18"/>
        <w:szCs w:val="24"/>
      </w:rPr>
      <w:t xml:space="preserve"> und </w:t>
    </w:r>
    <w:hyperlink r:id="rId4" w:history="1">
      <w:r w:rsidRPr="00042AD2">
        <w:rPr>
          <w:rStyle w:val="Hyperlink"/>
          <w:rFonts w:eastAsia="Arial"/>
          <w:sz w:val="18"/>
          <w:szCs w:val="24"/>
        </w:rPr>
        <w:t>Stefan Ufer</w:t>
      </w:r>
    </w:hyperlink>
    <w:r>
      <w:rPr>
        <w:rFonts w:eastAsia="Arial"/>
        <w:color w:val="000000"/>
        <w:sz w:val="18"/>
        <w:szCs w:val="24"/>
      </w:rPr>
      <w:t xml:space="preserve"> im Projekt </w:t>
    </w:r>
    <w:hyperlink r:id="rId5" w:history="1">
      <w:r w:rsidRPr="00F831AE">
        <w:rPr>
          <w:rStyle w:val="Hyperlink"/>
          <w:rFonts w:eastAsia="Arial"/>
          <w:sz w:val="18"/>
          <w:szCs w:val="24"/>
        </w:rPr>
        <w:t>DigitUS</w:t>
      </w:r>
    </w:hyperlink>
    <w:r>
      <w:rPr>
        <w:rFonts w:eastAsia="Arial"/>
        <w:color w:val="000000"/>
        <w:sz w:val="18"/>
        <w:szCs w:val="24"/>
      </w:rPr>
      <w:t xml:space="preserve"> und lizensiert als </w:t>
    </w:r>
    <w:hyperlink r:id="rId6" w:history="1">
      <w:r w:rsidRPr="00F831AE">
        <w:rPr>
          <w:rStyle w:val="Hyperlink"/>
          <w:rFonts w:eastAsia="Arial"/>
          <w:sz w:val="18"/>
          <w:szCs w:val="24"/>
        </w:rPr>
        <w:t>CC-BY-SA4.0</w:t>
      </w:r>
    </w:hyperlink>
    <w:r>
      <w:rPr>
        <w:rFonts w:eastAsia="Arial"/>
        <w:color w:val="000000"/>
        <w:sz w:val="18"/>
        <w:szCs w:val="24"/>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10F6" w14:textId="77777777" w:rsidR="00643688" w:rsidRDefault="006436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001E6" w14:textId="77777777" w:rsidR="002B2114" w:rsidRDefault="002B2114" w:rsidP="00ED50B6">
      <w:pPr>
        <w:spacing w:after="0" w:line="240" w:lineRule="auto"/>
      </w:pPr>
      <w:r>
        <w:separator/>
      </w:r>
    </w:p>
  </w:footnote>
  <w:footnote w:type="continuationSeparator" w:id="0">
    <w:p w14:paraId="72ACA8C1" w14:textId="77777777" w:rsidR="002B2114" w:rsidRDefault="002B2114" w:rsidP="00ED5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6F94" w14:textId="77777777" w:rsidR="00643688" w:rsidRDefault="006436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9075" w14:textId="77777777" w:rsidR="00643688" w:rsidRDefault="0064368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B7DA" w14:textId="77777777" w:rsidR="00643688" w:rsidRDefault="006436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B92"/>
    <w:multiLevelType w:val="hybridMultilevel"/>
    <w:tmpl w:val="2B82A8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16B1D63"/>
    <w:multiLevelType w:val="hybridMultilevel"/>
    <w:tmpl w:val="5246C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EC7A53"/>
    <w:multiLevelType w:val="hybridMultilevel"/>
    <w:tmpl w:val="45A8A0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0B71D0"/>
    <w:multiLevelType w:val="hybridMultilevel"/>
    <w:tmpl w:val="ED56C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F668D0"/>
    <w:multiLevelType w:val="hybridMultilevel"/>
    <w:tmpl w:val="9E387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372F56"/>
    <w:multiLevelType w:val="hybridMultilevel"/>
    <w:tmpl w:val="4B78B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22633B"/>
    <w:multiLevelType w:val="hybridMultilevel"/>
    <w:tmpl w:val="3EE06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F405B"/>
    <w:multiLevelType w:val="hybridMultilevel"/>
    <w:tmpl w:val="31643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325DFA"/>
    <w:multiLevelType w:val="hybridMultilevel"/>
    <w:tmpl w:val="3A727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F91F00"/>
    <w:multiLevelType w:val="hybridMultilevel"/>
    <w:tmpl w:val="FF8AD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F8696F"/>
    <w:multiLevelType w:val="hybridMultilevel"/>
    <w:tmpl w:val="3EFE00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6F673B1"/>
    <w:multiLevelType w:val="hybridMultilevel"/>
    <w:tmpl w:val="951CB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09144C"/>
    <w:multiLevelType w:val="hybridMultilevel"/>
    <w:tmpl w:val="53986C38"/>
    <w:lvl w:ilvl="0" w:tplc="FFBA1D7C">
      <w:start w:val="1"/>
      <w:numFmt w:val="bullet"/>
      <w:lvlText w:val="•"/>
      <w:lvlJc w:val="left"/>
      <w:pPr>
        <w:tabs>
          <w:tab w:val="num" w:pos="720"/>
        </w:tabs>
        <w:ind w:left="720" w:hanging="360"/>
      </w:pPr>
      <w:rPr>
        <w:rFonts w:ascii="Arial" w:hAnsi="Arial" w:hint="default"/>
        <w:sz w:val="22"/>
        <w:szCs w:val="22"/>
      </w:rPr>
    </w:lvl>
    <w:lvl w:ilvl="1" w:tplc="AD201788" w:tentative="1">
      <w:start w:val="1"/>
      <w:numFmt w:val="bullet"/>
      <w:lvlText w:val="•"/>
      <w:lvlJc w:val="left"/>
      <w:pPr>
        <w:tabs>
          <w:tab w:val="num" w:pos="1440"/>
        </w:tabs>
        <w:ind w:left="1440" w:hanging="360"/>
      </w:pPr>
      <w:rPr>
        <w:rFonts w:ascii="Arial" w:hAnsi="Arial" w:hint="default"/>
      </w:rPr>
    </w:lvl>
    <w:lvl w:ilvl="2" w:tplc="265CFF5E" w:tentative="1">
      <w:start w:val="1"/>
      <w:numFmt w:val="bullet"/>
      <w:lvlText w:val="•"/>
      <w:lvlJc w:val="left"/>
      <w:pPr>
        <w:tabs>
          <w:tab w:val="num" w:pos="2160"/>
        </w:tabs>
        <w:ind w:left="2160" w:hanging="360"/>
      </w:pPr>
      <w:rPr>
        <w:rFonts w:ascii="Arial" w:hAnsi="Arial" w:hint="default"/>
      </w:rPr>
    </w:lvl>
    <w:lvl w:ilvl="3" w:tplc="7A2687A0" w:tentative="1">
      <w:start w:val="1"/>
      <w:numFmt w:val="bullet"/>
      <w:lvlText w:val="•"/>
      <w:lvlJc w:val="left"/>
      <w:pPr>
        <w:tabs>
          <w:tab w:val="num" w:pos="2880"/>
        </w:tabs>
        <w:ind w:left="2880" w:hanging="360"/>
      </w:pPr>
      <w:rPr>
        <w:rFonts w:ascii="Arial" w:hAnsi="Arial" w:hint="default"/>
      </w:rPr>
    </w:lvl>
    <w:lvl w:ilvl="4" w:tplc="7FD0C74A" w:tentative="1">
      <w:start w:val="1"/>
      <w:numFmt w:val="bullet"/>
      <w:lvlText w:val="•"/>
      <w:lvlJc w:val="left"/>
      <w:pPr>
        <w:tabs>
          <w:tab w:val="num" w:pos="3600"/>
        </w:tabs>
        <w:ind w:left="3600" w:hanging="360"/>
      </w:pPr>
      <w:rPr>
        <w:rFonts w:ascii="Arial" w:hAnsi="Arial" w:hint="default"/>
      </w:rPr>
    </w:lvl>
    <w:lvl w:ilvl="5" w:tplc="F60AAA02" w:tentative="1">
      <w:start w:val="1"/>
      <w:numFmt w:val="bullet"/>
      <w:lvlText w:val="•"/>
      <w:lvlJc w:val="left"/>
      <w:pPr>
        <w:tabs>
          <w:tab w:val="num" w:pos="4320"/>
        </w:tabs>
        <w:ind w:left="4320" w:hanging="360"/>
      </w:pPr>
      <w:rPr>
        <w:rFonts w:ascii="Arial" w:hAnsi="Arial" w:hint="default"/>
      </w:rPr>
    </w:lvl>
    <w:lvl w:ilvl="6" w:tplc="AC5E2938" w:tentative="1">
      <w:start w:val="1"/>
      <w:numFmt w:val="bullet"/>
      <w:lvlText w:val="•"/>
      <w:lvlJc w:val="left"/>
      <w:pPr>
        <w:tabs>
          <w:tab w:val="num" w:pos="5040"/>
        </w:tabs>
        <w:ind w:left="5040" w:hanging="360"/>
      </w:pPr>
      <w:rPr>
        <w:rFonts w:ascii="Arial" w:hAnsi="Arial" w:hint="default"/>
      </w:rPr>
    </w:lvl>
    <w:lvl w:ilvl="7" w:tplc="BE02C466" w:tentative="1">
      <w:start w:val="1"/>
      <w:numFmt w:val="bullet"/>
      <w:lvlText w:val="•"/>
      <w:lvlJc w:val="left"/>
      <w:pPr>
        <w:tabs>
          <w:tab w:val="num" w:pos="5760"/>
        </w:tabs>
        <w:ind w:left="5760" w:hanging="360"/>
      </w:pPr>
      <w:rPr>
        <w:rFonts w:ascii="Arial" w:hAnsi="Arial" w:hint="default"/>
      </w:rPr>
    </w:lvl>
    <w:lvl w:ilvl="8" w:tplc="133AD6C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134F24"/>
    <w:multiLevelType w:val="hybridMultilevel"/>
    <w:tmpl w:val="6ABE9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D26560"/>
    <w:multiLevelType w:val="hybridMultilevel"/>
    <w:tmpl w:val="A7CCD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C5F73A5"/>
    <w:multiLevelType w:val="hybridMultilevel"/>
    <w:tmpl w:val="1C2AE0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16" w15:restartNumberingAfterBreak="0">
    <w:nsid w:val="35622B89"/>
    <w:multiLevelType w:val="hybridMultilevel"/>
    <w:tmpl w:val="B1C67BD8"/>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41CB4B07"/>
    <w:multiLevelType w:val="hybridMultilevel"/>
    <w:tmpl w:val="46B4E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8F7DBE"/>
    <w:multiLevelType w:val="hybridMultilevel"/>
    <w:tmpl w:val="47DC13C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19" w15:restartNumberingAfterBreak="0">
    <w:nsid w:val="4FD013C5"/>
    <w:multiLevelType w:val="hybridMultilevel"/>
    <w:tmpl w:val="9F38D4AC"/>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0" w15:restartNumberingAfterBreak="0">
    <w:nsid w:val="50231806"/>
    <w:multiLevelType w:val="hybridMultilevel"/>
    <w:tmpl w:val="B3E61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31217E0"/>
    <w:multiLevelType w:val="hybridMultilevel"/>
    <w:tmpl w:val="453A561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57924E7C"/>
    <w:multiLevelType w:val="hybridMultilevel"/>
    <w:tmpl w:val="EBA25C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8D10866"/>
    <w:multiLevelType w:val="hybridMultilevel"/>
    <w:tmpl w:val="4A0A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CB1FA6"/>
    <w:multiLevelType w:val="hybridMultilevel"/>
    <w:tmpl w:val="3BA6B1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1431C03"/>
    <w:multiLevelType w:val="hybridMultilevel"/>
    <w:tmpl w:val="C91CE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4B23DE4"/>
    <w:multiLevelType w:val="hybridMultilevel"/>
    <w:tmpl w:val="1F288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291810"/>
    <w:multiLevelType w:val="hybridMultilevel"/>
    <w:tmpl w:val="2384F3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5DF7784"/>
    <w:multiLevelType w:val="hybridMultilevel"/>
    <w:tmpl w:val="CDCA4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7AE3F70"/>
    <w:multiLevelType w:val="hybridMultilevel"/>
    <w:tmpl w:val="B76894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B196EA8"/>
    <w:multiLevelType w:val="hybridMultilevel"/>
    <w:tmpl w:val="DE5AB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212623E"/>
    <w:multiLevelType w:val="hybridMultilevel"/>
    <w:tmpl w:val="81785E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96C0416"/>
    <w:multiLevelType w:val="hybridMultilevel"/>
    <w:tmpl w:val="6466002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3" w15:restartNumberingAfterBreak="0">
    <w:nsid w:val="7BF94266"/>
    <w:multiLevelType w:val="hybridMultilevel"/>
    <w:tmpl w:val="0AEE8A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4" w15:restartNumberingAfterBreak="0">
    <w:nsid w:val="7DA16B92"/>
    <w:multiLevelType w:val="hybridMultilevel"/>
    <w:tmpl w:val="4902232C"/>
    <w:lvl w:ilvl="0" w:tplc="8E90CD8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E0462C"/>
    <w:multiLevelType w:val="hybridMultilevel"/>
    <w:tmpl w:val="96AA5C8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6" w15:restartNumberingAfterBreak="0">
    <w:nsid w:val="7F802AB4"/>
    <w:multiLevelType w:val="hybridMultilevel"/>
    <w:tmpl w:val="F09E6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7132907">
    <w:abstractNumId w:val="13"/>
  </w:num>
  <w:num w:numId="2" w16cid:durableId="1162354202">
    <w:abstractNumId w:val="17"/>
  </w:num>
  <w:num w:numId="3" w16cid:durableId="1143545391">
    <w:abstractNumId w:val="27"/>
  </w:num>
  <w:num w:numId="4" w16cid:durableId="509609216">
    <w:abstractNumId w:val="1"/>
  </w:num>
  <w:num w:numId="5" w16cid:durableId="639774896">
    <w:abstractNumId w:val="30"/>
  </w:num>
  <w:num w:numId="6" w16cid:durableId="1125612471">
    <w:abstractNumId w:val="21"/>
  </w:num>
  <w:num w:numId="7" w16cid:durableId="878468389">
    <w:abstractNumId w:val="11"/>
  </w:num>
  <w:num w:numId="8" w16cid:durableId="577909909">
    <w:abstractNumId w:val="12"/>
  </w:num>
  <w:num w:numId="9" w16cid:durableId="1381785442">
    <w:abstractNumId w:val="5"/>
  </w:num>
  <w:num w:numId="10" w16cid:durableId="1093670177">
    <w:abstractNumId w:val="29"/>
  </w:num>
  <w:num w:numId="11" w16cid:durableId="1488979670">
    <w:abstractNumId w:val="28"/>
  </w:num>
  <w:num w:numId="12" w16cid:durableId="1082146506">
    <w:abstractNumId w:val="6"/>
  </w:num>
  <w:num w:numId="13" w16cid:durableId="1420252759">
    <w:abstractNumId w:val="8"/>
  </w:num>
  <w:num w:numId="14" w16cid:durableId="1750883664">
    <w:abstractNumId w:val="2"/>
  </w:num>
  <w:num w:numId="15" w16cid:durableId="650870119">
    <w:abstractNumId w:val="7"/>
  </w:num>
  <w:num w:numId="16" w16cid:durableId="1618484826">
    <w:abstractNumId w:val="26"/>
  </w:num>
  <w:num w:numId="17" w16cid:durableId="27149944">
    <w:abstractNumId w:val="35"/>
  </w:num>
  <w:num w:numId="18" w16cid:durableId="450978300">
    <w:abstractNumId w:val="19"/>
  </w:num>
  <w:num w:numId="19" w16cid:durableId="573515113">
    <w:abstractNumId w:val="15"/>
  </w:num>
  <w:num w:numId="20" w16cid:durableId="1194803767">
    <w:abstractNumId w:val="18"/>
  </w:num>
  <w:num w:numId="21" w16cid:durableId="24403491">
    <w:abstractNumId w:val="32"/>
  </w:num>
  <w:num w:numId="22" w16cid:durableId="1306855648">
    <w:abstractNumId w:val="33"/>
  </w:num>
  <w:num w:numId="23" w16cid:durableId="1910072635">
    <w:abstractNumId w:val="36"/>
  </w:num>
  <w:num w:numId="24" w16cid:durableId="1211647463">
    <w:abstractNumId w:val="16"/>
  </w:num>
  <w:num w:numId="25" w16cid:durableId="2080788212">
    <w:abstractNumId w:val="23"/>
  </w:num>
  <w:num w:numId="26" w16cid:durableId="12805683">
    <w:abstractNumId w:val="9"/>
  </w:num>
  <w:num w:numId="27" w16cid:durableId="1888950096">
    <w:abstractNumId w:val="20"/>
  </w:num>
  <w:num w:numId="28" w16cid:durableId="379017711">
    <w:abstractNumId w:val="3"/>
  </w:num>
  <w:num w:numId="29" w16cid:durableId="1974945593">
    <w:abstractNumId w:val="31"/>
  </w:num>
  <w:num w:numId="30" w16cid:durableId="552277406">
    <w:abstractNumId w:val="25"/>
  </w:num>
  <w:num w:numId="31" w16cid:durableId="1592928619">
    <w:abstractNumId w:val="34"/>
  </w:num>
  <w:num w:numId="32" w16cid:durableId="1063218915">
    <w:abstractNumId w:val="14"/>
  </w:num>
  <w:num w:numId="33" w16cid:durableId="163861731">
    <w:abstractNumId w:val="4"/>
  </w:num>
  <w:num w:numId="34" w16cid:durableId="1419476331">
    <w:abstractNumId w:val="24"/>
  </w:num>
  <w:num w:numId="35" w16cid:durableId="202405361">
    <w:abstractNumId w:val="22"/>
  </w:num>
  <w:num w:numId="36" w16cid:durableId="1110324129">
    <w:abstractNumId w:val="0"/>
  </w:num>
  <w:num w:numId="37" w16cid:durableId="2065056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2A"/>
    <w:rsid w:val="00001D15"/>
    <w:rsid w:val="000024C5"/>
    <w:rsid w:val="00005C57"/>
    <w:rsid w:val="00015CD7"/>
    <w:rsid w:val="00022DF0"/>
    <w:rsid w:val="000749B5"/>
    <w:rsid w:val="00091ADD"/>
    <w:rsid w:val="00095EE0"/>
    <w:rsid w:val="000971F2"/>
    <w:rsid w:val="000A150C"/>
    <w:rsid w:val="000E22EC"/>
    <w:rsid w:val="000E2463"/>
    <w:rsid w:val="00107A10"/>
    <w:rsid w:val="00111790"/>
    <w:rsid w:val="0012210F"/>
    <w:rsid w:val="001248B0"/>
    <w:rsid w:val="00137B77"/>
    <w:rsid w:val="00137BF3"/>
    <w:rsid w:val="00142C37"/>
    <w:rsid w:val="0014482C"/>
    <w:rsid w:val="00191140"/>
    <w:rsid w:val="001B4F8B"/>
    <w:rsid w:val="001C1C6A"/>
    <w:rsid w:val="001C2C05"/>
    <w:rsid w:val="001C4139"/>
    <w:rsid w:val="001C4153"/>
    <w:rsid w:val="001C43E9"/>
    <w:rsid w:val="001D7C98"/>
    <w:rsid w:val="00215FBD"/>
    <w:rsid w:val="002317C5"/>
    <w:rsid w:val="002B2114"/>
    <w:rsid w:val="002C4B0D"/>
    <w:rsid w:val="002D589E"/>
    <w:rsid w:val="002F2AC2"/>
    <w:rsid w:val="002F63E8"/>
    <w:rsid w:val="00313CF9"/>
    <w:rsid w:val="00322359"/>
    <w:rsid w:val="00337240"/>
    <w:rsid w:val="003836A7"/>
    <w:rsid w:val="003A4099"/>
    <w:rsid w:val="003B1628"/>
    <w:rsid w:val="003E499B"/>
    <w:rsid w:val="003E548E"/>
    <w:rsid w:val="00412F75"/>
    <w:rsid w:val="00414EC9"/>
    <w:rsid w:val="00416CF2"/>
    <w:rsid w:val="00433E37"/>
    <w:rsid w:val="004371E0"/>
    <w:rsid w:val="004438F0"/>
    <w:rsid w:val="004762D4"/>
    <w:rsid w:val="0048135E"/>
    <w:rsid w:val="004867D0"/>
    <w:rsid w:val="004B2055"/>
    <w:rsid w:val="004C6FF5"/>
    <w:rsid w:val="004D3818"/>
    <w:rsid w:val="004D72B0"/>
    <w:rsid w:val="004D7470"/>
    <w:rsid w:val="004E451F"/>
    <w:rsid w:val="004E658F"/>
    <w:rsid w:val="0050278A"/>
    <w:rsid w:val="0051393F"/>
    <w:rsid w:val="00513B95"/>
    <w:rsid w:val="00543D3D"/>
    <w:rsid w:val="00544CFC"/>
    <w:rsid w:val="00545429"/>
    <w:rsid w:val="00554B94"/>
    <w:rsid w:val="00557504"/>
    <w:rsid w:val="0058710F"/>
    <w:rsid w:val="005A3B4A"/>
    <w:rsid w:val="005A4F3C"/>
    <w:rsid w:val="005A50E8"/>
    <w:rsid w:val="005B7870"/>
    <w:rsid w:val="005F2CD3"/>
    <w:rsid w:val="006002AC"/>
    <w:rsid w:val="006075EA"/>
    <w:rsid w:val="006135A2"/>
    <w:rsid w:val="0061554A"/>
    <w:rsid w:val="00643688"/>
    <w:rsid w:val="0066250B"/>
    <w:rsid w:val="00666BE5"/>
    <w:rsid w:val="0068274F"/>
    <w:rsid w:val="006B02C1"/>
    <w:rsid w:val="006B0D66"/>
    <w:rsid w:val="006B30FF"/>
    <w:rsid w:val="006B590C"/>
    <w:rsid w:val="006B6D17"/>
    <w:rsid w:val="006B7237"/>
    <w:rsid w:val="006B7E95"/>
    <w:rsid w:val="006F6E3A"/>
    <w:rsid w:val="00704975"/>
    <w:rsid w:val="0071210F"/>
    <w:rsid w:val="007126A0"/>
    <w:rsid w:val="00726694"/>
    <w:rsid w:val="00752781"/>
    <w:rsid w:val="00752AAA"/>
    <w:rsid w:val="00775AB4"/>
    <w:rsid w:val="00781078"/>
    <w:rsid w:val="0078233A"/>
    <w:rsid w:val="00784536"/>
    <w:rsid w:val="0079159F"/>
    <w:rsid w:val="007A02DF"/>
    <w:rsid w:val="007A6D6D"/>
    <w:rsid w:val="007C1B88"/>
    <w:rsid w:val="007E23AA"/>
    <w:rsid w:val="007F4217"/>
    <w:rsid w:val="00800439"/>
    <w:rsid w:val="00803847"/>
    <w:rsid w:val="008077CF"/>
    <w:rsid w:val="008250D2"/>
    <w:rsid w:val="0083401B"/>
    <w:rsid w:val="00843704"/>
    <w:rsid w:val="008812AE"/>
    <w:rsid w:val="008B6AEF"/>
    <w:rsid w:val="008E0E07"/>
    <w:rsid w:val="008F7166"/>
    <w:rsid w:val="00900F7B"/>
    <w:rsid w:val="0090432D"/>
    <w:rsid w:val="009230E0"/>
    <w:rsid w:val="0093013A"/>
    <w:rsid w:val="00967428"/>
    <w:rsid w:val="00987520"/>
    <w:rsid w:val="00991A3D"/>
    <w:rsid w:val="00994CC3"/>
    <w:rsid w:val="00995B5C"/>
    <w:rsid w:val="00996BAA"/>
    <w:rsid w:val="009A3E00"/>
    <w:rsid w:val="009B06DC"/>
    <w:rsid w:val="009D0576"/>
    <w:rsid w:val="009E4629"/>
    <w:rsid w:val="00A01E32"/>
    <w:rsid w:val="00A517B7"/>
    <w:rsid w:val="00A55295"/>
    <w:rsid w:val="00A67E16"/>
    <w:rsid w:val="00A813AD"/>
    <w:rsid w:val="00AC5176"/>
    <w:rsid w:val="00B228CE"/>
    <w:rsid w:val="00B305E7"/>
    <w:rsid w:val="00B36DFA"/>
    <w:rsid w:val="00B446C4"/>
    <w:rsid w:val="00B46AA9"/>
    <w:rsid w:val="00B51BEE"/>
    <w:rsid w:val="00B5238C"/>
    <w:rsid w:val="00B544EC"/>
    <w:rsid w:val="00B928F0"/>
    <w:rsid w:val="00B9369E"/>
    <w:rsid w:val="00B96E60"/>
    <w:rsid w:val="00BB261E"/>
    <w:rsid w:val="00BB7277"/>
    <w:rsid w:val="00BC60CB"/>
    <w:rsid w:val="00BD06D9"/>
    <w:rsid w:val="00BD67E5"/>
    <w:rsid w:val="00BE4DDC"/>
    <w:rsid w:val="00BE74E6"/>
    <w:rsid w:val="00BF0497"/>
    <w:rsid w:val="00BF5366"/>
    <w:rsid w:val="00BF5D39"/>
    <w:rsid w:val="00C11948"/>
    <w:rsid w:val="00C11AB3"/>
    <w:rsid w:val="00C15360"/>
    <w:rsid w:val="00C203C4"/>
    <w:rsid w:val="00C33448"/>
    <w:rsid w:val="00C415E0"/>
    <w:rsid w:val="00C83BA9"/>
    <w:rsid w:val="00C9710D"/>
    <w:rsid w:val="00C97358"/>
    <w:rsid w:val="00CB35E8"/>
    <w:rsid w:val="00CB5FC1"/>
    <w:rsid w:val="00CC048D"/>
    <w:rsid w:val="00CC717F"/>
    <w:rsid w:val="00CE45BA"/>
    <w:rsid w:val="00CF5EA0"/>
    <w:rsid w:val="00D04FC4"/>
    <w:rsid w:val="00D23834"/>
    <w:rsid w:val="00D250E6"/>
    <w:rsid w:val="00D446B9"/>
    <w:rsid w:val="00D70030"/>
    <w:rsid w:val="00D7227F"/>
    <w:rsid w:val="00D72316"/>
    <w:rsid w:val="00D7677A"/>
    <w:rsid w:val="00D811B4"/>
    <w:rsid w:val="00D81566"/>
    <w:rsid w:val="00DA21B5"/>
    <w:rsid w:val="00DB0E2A"/>
    <w:rsid w:val="00DC7ABB"/>
    <w:rsid w:val="00DD4B96"/>
    <w:rsid w:val="00DF1BC4"/>
    <w:rsid w:val="00DF4334"/>
    <w:rsid w:val="00E24953"/>
    <w:rsid w:val="00E3348F"/>
    <w:rsid w:val="00E44434"/>
    <w:rsid w:val="00E47CF6"/>
    <w:rsid w:val="00E605C2"/>
    <w:rsid w:val="00E6132C"/>
    <w:rsid w:val="00E77C3D"/>
    <w:rsid w:val="00EA5EDD"/>
    <w:rsid w:val="00EB69DE"/>
    <w:rsid w:val="00EB77AF"/>
    <w:rsid w:val="00EC57A5"/>
    <w:rsid w:val="00EC6A5D"/>
    <w:rsid w:val="00ED50B6"/>
    <w:rsid w:val="00EF73EB"/>
    <w:rsid w:val="00F0376F"/>
    <w:rsid w:val="00F11D1C"/>
    <w:rsid w:val="00F31880"/>
    <w:rsid w:val="00F46E72"/>
    <w:rsid w:val="00F52173"/>
    <w:rsid w:val="00F52A8C"/>
    <w:rsid w:val="00F53B93"/>
    <w:rsid w:val="00F74AB4"/>
    <w:rsid w:val="00F916CE"/>
    <w:rsid w:val="00F94151"/>
    <w:rsid w:val="00F945AE"/>
    <w:rsid w:val="00FB4915"/>
    <w:rsid w:val="00FC187A"/>
    <w:rsid w:val="00FC7DE6"/>
    <w:rsid w:val="00FD00F6"/>
    <w:rsid w:val="00FD32D9"/>
    <w:rsid w:val="00FF152A"/>
    <w:rsid w:val="00FF42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58DC3"/>
  <w15:chartTrackingRefBased/>
  <w15:docId w15:val="{7FD0F501-D019-433B-8306-910D2FF6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348F"/>
    <w:rPr>
      <w:rFonts w:ascii="Corbel Light" w:hAnsi="Corbel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46C4"/>
    <w:pPr>
      <w:ind w:left="720"/>
      <w:contextualSpacing/>
    </w:pPr>
  </w:style>
  <w:style w:type="character" w:styleId="Hyperlink">
    <w:name w:val="Hyperlink"/>
    <w:basedOn w:val="Absatz-Standardschriftart"/>
    <w:uiPriority w:val="99"/>
    <w:unhideWhenUsed/>
    <w:rsid w:val="00F52A8C"/>
    <w:rPr>
      <w:color w:val="0563C1" w:themeColor="hyperlink"/>
      <w:u w:val="single"/>
    </w:rPr>
  </w:style>
  <w:style w:type="character" w:styleId="NichtaufgelsteErwhnung">
    <w:name w:val="Unresolved Mention"/>
    <w:basedOn w:val="Absatz-Standardschriftart"/>
    <w:uiPriority w:val="99"/>
    <w:semiHidden/>
    <w:unhideWhenUsed/>
    <w:rsid w:val="00F52A8C"/>
    <w:rPr>
      <w:color w:val="605E5C"/>
      <w:shd w:val="clear" w:color="auto" w:fill="E1DFDD"/>
    </w:rPr>
  </w:style>
  <w:style w:type="table" w:styleId="Tabellenraster">
    <w:name w:val="Table Grid"/>
    <w:basedOn w:val="NormaleTabelle"/>
    <w:uiPriority w:val="39"/>
    <w:rsid w:val="00F1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3348F"/>
    <w:pPr>
      <w:spacing w:after="0" w:line="240" w:lineRule="auto"/>
    </w:pPr>
    <w:rPr>
      <w:rFonts w:ascii="Corbel Light" w:hAnsi="Corbel Light"/>
    </w:rPr>
  </w:style>
  <w:style w:type="paragraph" w:styleId="Sprechblasentext">
    <w:name w:val="Balloon Text"/>
    <w:basedOn w:val="Standard"/>
    <w:link w:val="SprechblasentextZchn"/>
    <w:uiPriority w:val="99"/>
    <w:semiHidden/>
    <w:unhideWhenUsed/>
    <w:rsid w:val="00E444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434"/>
    <w:rPr>
      <w:rFonts w:ascii="Segoe UI" w:hAnsi="Segoe UI" w:cs="Segoe UI"/>
      <w:sz w:val="18"/>
      <w:szCs w:val="18"/>
    </w:rPr>
  </w:style>
  <w:style w:type="character" w:styleId="Kommentarzeichen">
    <w:name w:val="annotation reference"/>
    <w:basedOn w:val="Absatz-Standardschriftart"/>
    <w:uiPriority w:val="99"/>
    <w:semiHidden/>
    <w:unhideWhenUsed/>
    <w:rsid w:val="00987520"/>
    <w:rPr>
      <w:sz w:val="16"/>
      <w:szCs w:val="16"/>
    </w:rPr>
  </w:style>
  <w:style w:type="paragraph" w:styleId="Kommentartext">
    <w:name w:val="annotation text"/>
    <w:basedOn w:val="Standard"/>
    <w:link w:val="KommentartextZchn"/>
    <w:uiPriority w:val="99"/>
    <w:unhideWhenUsed/>
    <w:rsid w:val="00987520"/>
    <w:pPr>
      <w:spacing w:line="240" w:lineRule="auto"/>
    </w:pPr>
    <w:rPr>
      <w:sz w:val="20"/>
      <w:szCs w:val="20"/>
    </w:rPr>
  </w:style>
  <w:style w:type="character" w:customStyle="1" w:styleId="KommentartextZchn">
    <w:name w:val="Kommentartext Zchn"/>
    <w:basedOn w:val="Absatz-Standardschriftart"/>
    <w:link w:val="Kommentartext"/>
    <w:uiPriority w:val="99"/>
    <w:rsid w:val="00987520"/>
    <w:rPr>
      <w:sz w:val="20"/>
      <w:szCs w:val="20"/>
    </w:rPr>
  </w:style>
  <w:style w:type="paragraph" w:styleId="Kommentarthema">
    <w:name w:val="annotation subject"/>
    <w:basedOn w:val="Kommentartext"/>
    <w:next w:val="Kommentartext"/>
    <w:link w:val="KommentarthemaZchn"/>
    <w:uiPriority w:val="99"/>
    <w:semiHidden/>
    <w:unhideWhenUsed/>
    <w:rsid w:val="00987520"/>
    <w:rPr>
      <w:b/>
      <w:bCs/>
    </w:rPr>
  </w:style>
  <w:style w:type="character" w:customStyle="1" w:styleId="KommentarthemaZchn">
    <w:name w:val="Kommentarthema Zchn"/>
    <w:basedOn w:val="KommentartextZchn"/>
    <w:link w:val="Kommentarthema"/>
    <w:uiPriority w:val="99"/>
    <w:semiHidden/>
    <w:rsid w:val="00987520"/>
    <w:rPr>
      <w:b/>
      <w:bCs/>
      <w:sz w:val="20"/>
      <w:szCs w:val="20"/>
    </w:rPr>
  </w:style>
  <w:style w:type="paragraph" w:styleId="Kopfzeile">
    <w:name w:val="header"/>
    <w:basedOn w:val="Standard"/>
    <w:link w:val="KopfzeileZchn"/>
    <w:uiPriority w:val="99"/>
    <w:unhideWhenUsed/>
    <w:rsid w:val="00ED50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50B6"/>
  </w:style>
  <w:style w:type="paragraph" w:styleId="Fuzeile">
    <w:name w:val="footer"/>
    <w:basedOn w:val="Standard"/>
    <w:link w:val="FuzeileZchn"/>
    <w:uiPriority w:val="99"/>
    <w:unhideWhenUsed/>
    <w:rsid w:val="00ED50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50B6"/>
  </w:style>
  <w:style w:type="paragraph" w:customStyle="1" w:styleId="TableContents">
    <w:name w:val="Table Contents"/>
    <w:basedOn w:val="Standard"/>
    <w:rsid w:val="0048135E"/>
    <w:pPr>
      <w:widowControl w:val="0"/>
      <w:suppressLineNumbers/>
      <w:suppressAutoHyphens/>
      <w:spacing w:after="0" w:line="240" w:lineRule="auto"/>
    </w:pPr>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318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00039">
      <w:bodyDiv w:val="1"/>
      <w:marLeft w:val="0"/>
      <w:marRight w:val="0"/>
      <w:marTop w:val="0"/>
      <w:marBottom w:val="0"/>
      <w:divBdr>
        <w:top w:val="none" w:sz="0" w:space="0" w:color="auto"/>
        <w:left w:val="none" w:sz="0" w:space="0" w:color="auto"/>
        <w:bottom w:val="none" w:sz="0" w:space="0" w:color="auto"/>
        <w:right w:val="none" w:sz="0" w:space="0" w:color="auto"/>
      </w:divBdr>
    </w:div>
    <w:div w:id="159108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pub.ub.uni-muenchen.de/94241/1/Beispiel_Vierecksformen-strukturieren.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orcid.org/0000-0002-4017-3534" TargetMode="External"/><Relationship Id="rId2" Type="http://schemas.openxmlformats.org/officeDocument/2006/relationships/hyperlink" Target="https://orcid.org/0000-0003-2828-6939" TargetMode="External"/><Relationship Id="rId1" Type="http://schemas.openxmlformats.org/officeDocument/2006/relationships/hyperlink" Target="https://orcid.org/0000-0002-8386-5151" TargetMode="External"/><Relationship Id="rId6" Type="http://schemas.openxmlformats.org/officeDocument/2006/relationships/hyperlink" Target="https://creativecommons.org/licenses/by-sa/4.0/deed.de" TargetMode="External"/><Relationship Id="rId5" Type="http://schemas.openxmlformats.org/officeDocument/2006/relationships/hyperlink" Target="https://nbn-resolving.org/urn:nbn:de:bvb:19-epub-93577-3" TargetMode="External"/><Relationship Id="rId4" Type="http://schemas.openxmlformats.org/officeDocument/2006/relationships/hyperlink" Target="https://orcid.org/0000-0002-3187-345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1950</Words>
  <Characters>12291</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Kosiol;Matthias Mohr;Christian Lindermayer;Stefan Ufer</dc:creator>
  <cp:keywords/>
  <dc:description/>
  <cp:lastModifiedBy>Martin Schrobenhauser</cp:lastModifiedBy>
  <cp:revision>15</cp:revision>
  <dcterms:created xsi:type="dcterms:W3CDTF">2021-09-17T15:07:00Z</dcterms:created>
  <dcterms:modified xsi:type="dcterms:W3CDTF">2023-01-19T16:35:00Z</dcterms:modified>
</cp:coreProperties>
</file>