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43D87FB1" w:rsidR="00ED50B6" w:rsidRDefault="006B0D66" w:rsidP="00ED50B6">
      <w:pPr>
        <w:jc w:val="right"/>
        <w:rPr>
          <w:color w:val="4D898E"/>
          <w:sz w:val="72"/>
        </w:rPr>
      </w:pPr>
      <w:r>
        <w:rPr>
          <w:color w:val="4D898E"/>
          <w:sz w:val="72"/>
        </w:rPr>
        <w:t>Klausurtag 2</w:t>
      </w:r>
      <w:r w:rsidR="00154082">
        <w:rPr>
          <w:color w:val="4D898E"/>
          <w:sz w:val="72"/>
        </w:rPr>
        <w:t xml:space="preserve"> / 4</w:t>
      </w:r>
    </w:p>
    <w:p w14:paraId="0957E822" w14:textId="7CEC8073" w:rsidR="00ED50B6" w:rsidRDefault="00ED50B6" w:rsidP="00ED50B6">
      <w:pPr>
        <w:jc w:val="right"/>
        <w:rPr>
          <w:rFonts w:ascii="Cabin Sketch" w:hAnsi="Cabin Sketch"/>
          <w:b/>
          <w:color w:val="4D898E"/>
          <w:sz w:val="72"/>
        </w:rPr>
      </w:pPr>
      <w:r w:rsidRPr="00D446B9">
        <w:rPr>
          <w:rFonts w:ascii="Cabin Sketch" w:hAnsi="Cabin Sketch"/>
          <w:b/>
          <w:color w:val="4D898E"/>
          <w:sz w:val="72"/>
        </w:rPr>
        <w:t>Zusatzmaterial</w:t>
      </w:r>
    </w:p>
    <w:p w14:paraId="58AFF5F1" w14:textId="137AED55" w:rsidR="00ED50B6" w:rsidRPr="00D76BFC" w:rsidRDefault="00ED50B6" w:rsidP="00ED50B6">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Default="00ED50B6" w:rsidP="00022DF0">
      <w:pPr>
        <w:rPr>
          <w:b/>
          <w:bCs/>
          <w:sz w:val="36"/>
          <w:szCs w:val="36"/>
        </w:rPr>
      </w:pPr>
    </w:p>
    <w:p w14:paraId="4EF145C7" w14:textId="4109B5A2" w:rsidR="00FF7A30" w:rsidRPr="00E91E0D" w:rsidRDefault="009B06DC" w:rsidP="00E91E0D">
      <w:pPr>
        <w:rPr>
          <w:b/>
          <w:bCs/>
          <w:color w:val="4D898E"/>
          <w:sz w:val="36"/>
          <w:szCs w:val="36"/>
        </w:rPr>
      </w:pPr>
      <w:r w:rsidRPr="00D446B9">
        <w:rPr>
          <w:b/>
          <w:bCs/>
          <w:color w:val="4D898E"/>
          <w:sz w:val="36"/>
          <w:szCs w:val="36"/>
        </w:rPr>
        <w:t>Potentialanalyse</w:t>
      </w:r>
      <w:r w:rsidR="00022DF0" w:rsidRPr="00D446B9">
        <w:rPr>
          <w:b/>
          <w:bCs/>
          <w:color w:val="4D898E"/>
          <w:sz w:val="36"/>
          <w:szCs w:val="36"/>
        </w:rPr>
        <w:t xml:space="preserve"> – </w:t>
      </w:r>
      <w:r w:rsidR="00297362">
        <w:rPr>
          <w:b/>
          <w:bCs/>
          <w:color w:val="4D898E"/>
          <w:sz w:val="36"/>
          <w:szCs w:val="36"/>
        </w:rPr>
        <w:t>Steigung</w:t>
      </w:r>
      <w:r w:rsidR="00FF7A30">
        <w:rPr>
          <w:b/>
          <w:bCs/>
          <w:color w:val="4D898E"/>
          <w:sz w:val="36"/>
          <w:szCs w:val="36"/>
        </w:rPr>
        <w:t>s</w:t>
      </w:r>
      <w:r w:rsidR="00297362">
        <w:rPr>
          <w:b/>
          <w:bCs/>
          <w:color w:val="4D898E"/>
          <w:sz w:val="36"/>
          <w:szCs w:val="36"/>
        </w:rPr>
        <w:t>dreiecke verwenden</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6135A2" w:rsidRDefault="0048135E" w:rsidP="006135A2">
            <w:pPr>
              <w:rPr>
                <w:rFonts w:cs="Times New Roman"/>
                <w:b/>
                <w:sz w:val="24"/>
                <w:szCs w:val="24"/>
              </w:rPr>
            </w:pPr>
            <w:r w:rsidRPr="006135A2">
              <w:rPr>
                <w:rFonts w:cs="Times New Roman"/>
                <w:b/>
                <w:color w:val="FFFFFF" w:themeColor="background1"/>
                <w:sz w:val="24"/>
                <w:szCs w:val="24"/>
              </w:rPr>
              <w:t>Der Rahmen</w:t>
            </w:r>
          </w:p>
        </w:tc>
      </w:tr>
      <w:tr w:rsidR="0048135E"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2246BB" w:rsidRDefault="0048135E" w:rsidP="00900AAE">
            <w:pPr>
              <w:jc w:val="both"/>
              <w:rPr>
                <w:rFonts w:cs="Times New Roman"/>
              </w:rPr>
            </w:pPr>
          </w:p>
        </w:tc>
      </w:tr>
      <w:tr w:rsidR="0048135E" w14:paraId="614656FE" w14:textId="77777777" w:rsidTr="00C203C4">
        <w:trPr>
          <w:trHeight w:val="351"/>
        </w:trPr>
        <w:tc>
          <w:tcPr>
            <w:tcW w:w="1327" w:type="pct"/>
            <w:shd w:val="clear" w:color="auto" w:fill="D2E5E6"/>
          </w:tcPr>
          <w:p w14:paraId="3BD2568B" w14:textId="77777777" w:rsidR="0048135E" w:rsidRDefault="0048135E" w:rsidP="00900AAE">
            <w:r>
              <w:t>Inhalt</w:t>
            </w:r>
          </w:p>
        </w:tc>
        <w:tc>
          <w:tcPr>
            <w:tcW w:w="3673" w:type="pct"/>
          </w:tcPr>
          <w:p w14:paraId="0F4EE8D1" w14:textId="2C2B81E8" w:rsidR="0048135E" w:rsidRPr="00BD5BE5" w:rsidRDefault="00297362" w:rsidP="000952B3">
            <w:pPr>
              <w:jc w:val="both"/>
              <w:rPr>
                <w:rFonts w:cs="Times New Roman"/>
                <w:color w:val="000000" w:themeColor="text1"/>
              </w:rPr>
            </w:pPr>
            <w:r>
              <w:rPr>
                <w:rFonts w:cs="Times New Roman"/>
                <w:color w:val="000000" w:themeColor="text1"/>
              </w:rPr>
              <w:t>Steigungsdreiecke verwenden</w:t>
            </w:r>
          </w:p>
        </w:tc>
      </w:tr>
      <w:tr w:rsidR="0048135E" w14:paraId="6F125090" w14:textId="77777777" w:rsidTr="00C203C4">
        <w:trPr>
          <w:trHeight w:val="106"/>
        </w:trPr>
        <w:tc>
          <w:tcPr>
            <w:tcW w:w="1327" w:type="pct"/>
          </w:tcPr>
          <w:p w14:paraId="62842989" w14:textId="77777777" w:rsidR="0048135E" w:rsidRDefault="0048135E" w:rsidP="00900AAE"/>
        </w:tc>
        <w:tc>
          <w:tcPr>
            <w:tcW w:w="3673" w:type="pct"/>
          </w:tcPr>
          <w:p w14:paraId="033A4FC1" w14:textId="77777777" w:rsidR="0048135E" w:rsidRPr="00BD5BE5" w:rsidRDefault="0048135E" w:rsidP="000952B3">
            <w:pPr>
              <w:ind w:left="454"/>
              <w:jc w:val="both"/>
              <w:rPr>
                <w:color w:val="000000" w:themeColor="text1"/>
              </w:rPr>
            </w:pPr>
          </w:p>
        </w:tc>
      </w:tr>
      <w:tr w:rsidR="0048135E" w:rsidRPr="00BD5BE5" w14:paraId="405E0DC4" w14:textId="77777777" w:rsidTr="00C203C4">
        <w:trPr>
          <w:trHeight w:val="522"/>
        </w:trPr>
        <w:tc>
          <w:tcPr>
            <w:tcW w:w="1327" w:type="pct"/>
            <w:shd w:val="clear" w:color="auto" w:fill="D2E5E6"/>
          </w:tcPr>
          <w:p w14:paraId="3C22048A" w14:textId="501B7161" w:rsidR="0048135E" w:rsidRDefault="0048135E" w:rsidP="00900AAE">
            <w:r>
              <w:t>Anwendungsbereich</w:t>
            </w:r>
            <w:r w:rsidR="00C203C4">
              <w:t xml:space="preserve"> im Rahmen Fortbildung</w:t>
            </w:r>
          </w:p>
        </w:tc>
        <w:tc>
          <w:tcPr>
            <w:tcW w:w="3673" w:type="pct"/>
          </w:tcPr>
          <w:p w14:paraId="501CDEFD" w14:textId="60A65B97" w:rsidR="0048135E" w:rsidRPr="00022DF0" w:rsidRDefault="0048135E" w:rsidP="000952B3">
            <w:pPr>
              <w:jc w:val="both"/>
            </w:pPr>
            <w:r w:rsidRPr="00022DF0">
              <w:rPr>
                <w:b/>
                <w:bCs/>
                <w:i/>
                <w:iCs/>
              </w:rPr>
              <w:t>Klausurtag 2:</w:t>
            </w:r>
            <w:r w:rsidRPr="00022DF0">
              <w:t xml:space="preserve"> Potentiale digitaler Medien – </w:t>
            </w:r>
            <w:r w:rsidR="00297362">
              <w:t>Zusammenhänge visualisieren</w:t>
            </w:r>
          </w:p>
          <w:p w14:paraId="66A6E32B" w14:textId="60BA6EBB" w:rsidR="00154082" w:rsidRPr="00022DF0" w:rsidRDefault="00154082" w:rsidP="00154082">
            <w:pPr>
              <w:jc w:val="both"/>
            </w:pPr>
            <w:r w:rsidRPr="00022DF0">
              <w:rPr>
                <w:b/>
                <w:bCs/>
                <w:i/>
                <w:iCs/>
              </w:rPr>
              <w:t xml:space="preserve">Klausurtag </w:t>
            </w:r>
            <w:r>
              <w:rPr>
                <w:b/>
                <w:bCs/>
                <w:i/>
                <w:iCs/>
              </w:rPr>
              <w:t>4</w:t>
            </w:r>
            <w:r w:rsidRPr="00022DF0">
              <w:rPr>
                <w:b/>
                <w:bCs/>
                <w:i/>
                <w:iCs/>
              </w:rPr>
              <w:t>:</w:t>
            </w:r>
            <w:r w:rsidRPr="00022DF0">
              <w:t xml:space="preserve"> </w:t>
            </w:r>
            <w:r>
              <w:t>Tiefe Verarbeitung anregen</w:t>
            </w:r>
            <w:r w:rsidRPr="00022DF0">
              <w:t xml:space="preserve"> – </w:t>
            </w:r>
            <w:r>
              <w:t>Lösungswege vergleichen</w:t>
            </w:r>
          </w:p>
          <w:p w14:paraId="7E07DE07" w14:textId="77777777" w:rsidR="00154082" w:rsidRDefault="00154082" w:rsidP="000952B3">
            <w:pPr>
              <w:jc w:val="both"/>
            </w:pPr>
          </w:p>
          <w:p w14:paraId="0C58F187" w14:textId="5DE0C87C" w:rsidR="0048135E" w:rsidRDefault="0048135E" w:rsidP="000952B3">
            <w:pPr>
              <w:jc w:val="both"/>
            </w:pPr>
            <w:r w:rsidRPr="0048135E">
              <w:rPr>
                <w:b/>
                <w:bCs/>
                <w:i/>
                <w:iCs/>
              </w:rPr>
              <w:t>ICAP</w:t>
            </w:r>
            <w:r>
              <w:t>: Konstruktiv (C)</w:t>
            </w:r>
          </w:p>
          <w:p w14:paraId="0014FDED" w14:textId="6D4CED40" w:rsidR="0048135E" w:rsidRPr="0048135E" w:rsidRDefault="0048135E" w:rsidP="000952B3">
            <w:pPr>
              <w:jc w:val="both"/>
            </w:pPr>
            <w:r w:rsidRPr="0048135E">
              <w:rPr>
                <w:b/>
                <w:bCs/>
                <w:i/>
                <w:iCs/>
              </w:rPr>
              <w:t>SAMR:</w:t>
            </w:r>
            <w:r>
              <w:t xml:space="preserve"> </w:t>
            </w:r>
            <w:r w:rsidR="00297362">
              <w:t>Modifikation (M)</w:t>
            </w:r>
          </w:p>
        </w:tc>
      </w:tr>
      <w:tr w:rsidR="0048135E" w14:paraId="6D1385F8" w14:textId="77777777" w:rsidTr="00C203C4">
        <w:trPr>
          <w:trHeight w:val="106"/>
        </w:trPr>
        <w:tc>
          <w:tcPr>
            <w:tcW w:w="1327" w:type="pct"/>
          </w:tcPr>
          <w:p w14:paraId="1653E8CA" w14:textId="77777777" w:rsidR="0048135E" w:rsidRDefault="0048135E" w:rsidP="00900AAE"/>
        </w:tc>
        <w:tc>
          <w:tcPr>
            <w:tcW w:w="3673" w:type="pct"/>
          </w:tcPr>
          <w:p w14:paraId="2C1642F5" w14:textId="77777777" w:rsidR="0048135E" w:rsidRPr="00BD5BE5" w:rsidRDefault="0048135E" w:rsidP="000952B3">
            <w:pPr>
              <w:ind w:left="454"/>
              <w:jc w:val="both"/>
              <w:rPr>
                <w:color w:val="000000" w:themeColor="text1"/>
              </w:rPr>
            </w:pPr>
          </w:p>
        </w:tc>
      </w:tr>
      <w:tr w:rsidR="0048135E" w14:paraId="22E9D360" w14:textId="77777777" w:rsidTr="00C203C4">
        <w:trPr>
          <w:trHeight w:val="106"/>
        </w:trPr>
        <w:tc>
          <w:tcPr>
            <w:tcW w:w="1327" w:type="pct"/>
            <w:shd w:val="clear" w:color="auto" w:fill="D2E5E6"/>
          </w:tcPr>
          <w:p w14:paraId="2CA9A006" w14:textId="466AF342" w:rsidR="0048135E" w:rsidRDefault="0048135E" w:rsidP="00900AAE">
            <w:r>
              <w:t>Verortung</w:t>
            </w:r>
            <w:r w:rsidR="00C203C4">
              <w:t xml:space="preserve"> im Lehrplan</w:t>
            </w:r>
          </w:p>
        </w:tc>
        <w:tc>
          <w:tcPr>
            <w:tcW w:w="3673" w:type="pct"/>
          </w:tcPr>
          <w:p w14:paraId="09F9FAEE" w14:textId="315FA1F7" w:rsidR="00297362" w:rsidRDefault="00297362" w:rsidP="000952B3">
            <w:pPr>
              <w:jc w:val="both"/>
            </w:pPr>
            <w:r w:rsidRPr="00554DE5">
              <w:rPr>
                <w:b/>
                <w:bCs/>
                <w:i/>
                <w:iCs/>
              </w:rPr>
              <w:t>MS</w:t>
            </w:r>
            <w:r w:rsidRPr="00297362">
              <w:rPr>
                <w:b/>
                <w:bCs/>
                <w:i/>
                <w:iCs/>
              </w:rPr>
              <w:t>:</w:t>
            </w:r>
            <w:r w:rsidRPr="00297362">
              <w:rPr>
                <w:b/>
                <w:bCs/>
              </w:rPr>
              <w:t xml:space="preserve"> M-Zweig 9.8</w:t>
            </w:r>
            <w:r>
              <w:t xml:space="preserve"> – Funktionale Zusammenhänge</w:t>
            </w:r>
          </w:p>
          <w:p w14:paraId="561C26CB" w14:textId="0358D190" w:rsidR="00297362" w:rsidRDefault="00297362" w:rsidP="000952B3">
            <w:pPr>
              <w:jc w:val="both"/>
            </w:pPr>
            <w:r w:rsidRPr="00A5669C">
              <w:rPr>
                <w:b/>
                <w:bCs/>
                <w:i/>
                <w:iCs/>
              </w:rPr>
              <w:t>RS I</w:t>
            </w:r>
            <w:r w:rsidRPr="00297362">
              <w:rPr>
                <w:b/>
                <w:bCs/>
                <w:i/>
                <w:iCs/>
              </w:rPr>
              <w:t>:</w:t>
            </w:r>
            <w:r w:rsidRPr="00297362">
              <w:rPr>
                <w:b/>
                <w:bCs/>
              </w:rPr>
              <w:t xml:space="preserve">  8.6</w:t>
            </w:r>
            <w:r>
              <w:t xml:space="preserve"> – Funktionen </w:t>
            </w:r>
          </w:p>
          <w:p w14:paraId="11092BA4" w14:textId="079D74B7" w:rsidR="00297362" w:rsidRDefault="00297362" w:rsidP="000952B3">
            <w:pPr>
              <w:jc w:val="both"/>
            </w:pPr>
            <w:r w:rsidRPr="00EF0353">
              <w:rPr>
                <w:b/>
                <w:bCs/>
                <w:i/>
                <w:iCs/>
              </w:rPr>
              <w:t>RS II/</w:t>
            </w:r>
            <w:r w:rsidRPr="00297362">
              <w:rPr>
                <w:b/>
                <w:bCs/>
                <w:i/>
                <w:iCs/>
              </w:rPr>
              <w:t>III:</w:t>
            </w:r>
            <w:r w:rsidRPr="00297362">
              <w:rPr>
                <w:b/>
                <w:bCs/>
              </w:rPr>
              <w:t xml:space="preserve"> 8.5</w:t>
            </w:r>
            <w:r>
              <w:t xml:space="preserve"> – Funktionen</w:t>
            </w:r>
          </w:p>
          <w:p w14:paraId="026CCC64" w14:textId="27DBE9A7" w:rsidR="0048135E" w:rsidRPr="00BD5BE5" w:rsidRDefault="00297362" w:rsidP="000952B3">
            <w:pPr>
              <w:jc w:val="both"/>
              <w:rPr>
                <w:color w:val="000000" w:themeColor="text1"/>
              </w:rPr>
            </w:pPr>
            <w:r w:rsidRPr="00554DE5">
              <w:rPr>
                <w:b/>
                <w:bCs/>
                <w:i/>
                <w:iCs/>
              </w:rPr>
              <w:t>GYM</w:t>
            </w:r>
            <w:r w:rsidRPr="00297362">
              <w:rPr>
                <w:b/>
                <w:bCs/>
                <w:i/>
                <w:iCs/>
              </w:rPr>
              <w:t>:</w:t>
            </w:r>
            <w:r w:rsidRPr="00297362">
              <w:rPr>
                <w:b/>
                <w:bCs/>
              </w:rPr>
              <w:t xml:space="preserve"> 8.2</w:t>
            </w:r>
            <w:r>
              <w:t xml:space="preserve"> – Lineare Funktionen</w:t>
            </w:r>
          </w:p>
        </w:tc>
      </w:tr>
      <w:tr w:rsidR="0048135E" w14:paraId="1F4F437A" w14:textId="77777777" w:rsidTr="00C203C4">
        <w:trPr>
          <w:trHeight w:val="106"/>
        </w:trPr>
        <w:tc>
          <w:tcPr>
            <w:tcW w:w="1327" w:type="pct"/>
          </w:tcPr>
          <w:p w14:paraId="7F5EC272" w14:textId="77777777" w:rsidR="0048135E" w:rsidRDefault="0048135E" w:rsidP="00900AAE"/>
        </w:tc>
        <w:tc>
          <w:tcPr>
            <w:tcW w:w="3673" w:type="pct"/>
          </w:tcPr>
          <w:p w14:paraId="71568593" w14:textId="77777777" w:rsidR="0048135E" w:rsidRPr="00BD5BE5" w:rsidRDefault="0048135E" w:rsidP="000952B3">
            <w:pPr>
              <w:ind w:left="454"/>
              <w:jc w:val="both"/>
              <w:rPr>
                <w:color w:val="000000" w:themeColor="text1"/>
              </w:rPr>
            </w:pPr>
          </w:p>
        </w:tc>
      </w:tr>
      <w:tr w:rsidR="0048135E" w14:paraId="07EA1F57" w14:textId="77777777" w:rsidTr="00C203C4">
        <w:trPr>
          <w:trHeight w:val="351"/>
        </w:trPr>
        <w:tc>
          <w:tcPr>
            <w:tcW w:w="1327" w:type="pct"/>
            <w:shd w:val="clear" w:color="auto" w:fill="D2E5E6"/>
          </w:tcPr>
          <w:p w14:paraId="3EDC6887" w14:textId="382E6B7D" w:rsidR="0048135E" w:rsidRDefault="0048135E" w:rsidP="00900AAE">
            <w:r>
              <w:t>Voraussetzung</w:t>
            </w:r>
            <w:r w:rsidR="006135A2">
              <w:t>en</w:t>
            </w:r>
          </w:p>
        </w:tc>
        <w:tc>
          <w:tcPr>
            <w:tcW w:w="3673" w:type="pct"/>
          </w:tcPr>
          <w:p w14:paraId="5F456578" w14:textId="5D1B7343" w:rsidR="00297362" w:rsidRPr="00297362" w:rsidRDefault="00297362" w:rsidP="000952B3">
            <w:pPr>
              <w:jc w:val="both"/>
            </w:pPr>
            <w:r>
              <w:t xml:space="preserve">Lineare </w:t>
            </w:r>
            <w:r w:rsidRPr="00297362">
              <w:t xml:space="preserve">Funktionen der Form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=m⋅x+t</m:t>
              </m:r>
            </m:oMath>
            <w:r w:rsidRPr="00297362">
              <w:rPr>
                <w:rFonts w:eastAsiaTheme="minorEastAsia"/>
              </w:rPr>
              <w:t xml:space="preserve"> mit deren Darstellung als </w:t>
            </w:r>
            <w:r w:rsidR="00E320BA">
              <w:rPr>
                <w:rFonts w:eastAsiaTheme="minorEastAsia"/>
              </w:rPr>
              <w:t>Graph</w:t>
            </w:r>
            <w:r w:rsidRPr="00297362">
              <w:rPr>
                <w:rFonts w:eastAsiaTheme="minorEastAsia"/>
              </w:rPr>
              <w:t>.</w:t>
            </w:r>
          </w:p>
          <w:p w14:paraId="04528A42" w14:textId="1E8F6043" w:rsidR="00297362" w:rsidRPr="00297362" w:rsidRDefault="00297362" w:rsidP="000952B3">
            <w:pPr>
              <w:jc w:val="both"/>
            </w:pPr>
            <w:r w:rsidRPr="00297362">
              <w:t xml:space="preserve">Bedeutung des Parameters </w:t>
            </w:r>
            <m:oMath>
              <m:r>
                <w:rPr>
                  <w:rFonts w:ascii="Cambria Math" w:hAnsi="Cambria Math"/>
                </w:rPr>
                <m:t>m</m:t>
              </m:r>
            </m:oMath>
            <w:r w:rsidRPr="00297362">
              <w:rPr>
                <w:rFonts w:eastAsiaTheme="minorEastAsia"/>
              </w:rPr>
              <w:t xml:space="preserve"> in Term und Graph und Interpretation mit Hilfe des Steigungsdreiecks.</w:t>
            </w:r>
          </w:p>
          <w:p w14:paraId="28A2C847" w14:textId="05B6F675" w:rsidR="0048135E" w:rsidRPr="0048135E" w:rsidRDefault="00297362" w:rsidP="000952B3">
            <w:pPr>
              <w:jc w:val="both"/>
            </w:pPr>
            <w:r w:rsidRPr="00297362">
              <w:rPr>
                <w:rFonts w:eastAsiaTheme="minorEastAsia"/>
              </w:rPr>
              <w:t>Ähnlichkeit und zentrische Streckung werden nicht zwingend vorausgesetzt.</w:t>
            </w:r>
          </w:p>
        </w:tc>
      </w:tr>
      <w:tr w:rsidR="0048135E" w14:paraId="72A236BB" w14:textId="77777777" w:rsidTr="00C203C4">
        <w:trPr>
          <w:trHeight w:val="62"/>
        </w:trPr>
        <w:tc>
          <w:tcPr>
            <w:tcW w:w="1327" w:type="pct"/>
          </w:tcPr>
          <w:p w14:paraId="3BC11463" w14:textId="77777777" w:rsidR="0048135E" w:rsidRDefault="0048135E" w:rsidP="00900AAE"/>
        </w:tc>
        <w:tc>
          <w:tcPr>
            <w:tcW w:w="3673" w:type="pct"/>
          </w:tcPr>
          <w:p w14:paraId="7937F440" w14:textId="77777777" w:rsidR="0048135E" w:rsidRPr="00BD5BE5" w:rsidRDefault="0048135E" w:rsidP="000952B3">
            <w:pPr>
              <w:ind w:left="454"/>
              <w:jc w:val="both"/>
              <w:rPr>
                <w:color w:val="000000" w:themeColor="text1"/>
              </w:rPr>
            </w:pPr>
          </w:p>
        </w:tc>
      </w:tr>
      <w:tr w:rsidR="0048135E" w14:paraId="72A227F6" w14:textId="77777777" w:rsidTr="00C203C4">
        <w:trPr>
          <w:trHeight w:val="337"/>
        </w:trPr>
        <w:tc>
          <w:tcPr>
            <w:tcW w:w="1327" w:type="pct"/>
            <w:shd w:val="clear" w:color="auto" w:fill="D2E5E6"/>
          </w:tcPr>
          <w:p w14:paraId="541A8AF6" w14:textId="77777777" w:rsidR="0048135E" w:rsidRDefault="0048135E" w:rsidP="00900AAE">
            <w:r>
              <w:t>Ziele</w:t>
            </w:r>
          </w:p>
        </w:tc>
        <w:tc>
          <w:tcPr>
            <w:tcW w:w="3673" w:type="pct"/>
          </w:tcPr>
          <w:p w14:paraId="354F4C15" w14:textId="5FEBD96C" w:rsidR="00297362" w:rsidRDefault="00297362" w:rsidP="000952B3">
            <w:pPr>
              <w:jc w:val="both"/>
            </w:pPr>
            <w:r>
              <w:t>Die Schülerinnen und Schüler kennen Strategien zur Bestimmung der Steigung</w:t>
            </w:r>
            <w:r w:rsidR="00F82837">
              <w:t xml:space="preserve"> des Graphen</w:t>
            </w:r>
            <w:r>
              <w:t xml:space="preserve"> einer linearen Funktion mit Hilfe eines Steigungsdreiecks und können diese auf ihre Eignung hin vergleichen.</w:t>
            </w:r>
          </w:p>
          <w:p w14:paraId="1951CFEB" w14:textId="24ECAF0E" w:rsidR="0048135E" w:rsidRPr="0048135E" w:rsidRDefault="00297362" w:rsidP="000952B3">
            <w:pPr>
              <w:jc w:val="both"/>
            </w:pPr>
            <w:r>
              <w:t>Die Schülerinnen und Schüler begründen, warum die Steigung unabhängig von der Wahl des Steigungsdreiecks ist.</w:t>
            </w:r>
          </w:p>
        </w:tc>
      </w:tr>
      <w:tr w:rsidR="00E320BA" w14:paraId="288F16DD" w14:textId="77777777" w:rsidTr="00642026">
        <w:trPr>
          <w:trHeight w:val="337"/>
        </w:trPr>
        <w:tc>
          <w:tcPr>
            <w:tcW w:w="1327" w:type="pct"/>
            <w:shd w:val="clear" w:color="auto" w:fill="auto"/>
          </w:tcPr>
          <w:p w14:paraId="3AD93D63" w14:textId="77777777" w:rsidR="00E320BA" w:rsidRDefault="00E320BA" w:rsidP="00900AAE"/>
        </w:tc>
        <w:tc>
          <w:tcPr>
            <w:tcW w:w="3673" w:type="pct"/>
          </w:tcPr>
          <w:p w14:paraId="3B14D07D" w14:textId="77777777" w:rsidR="00E320BA" w:rsidRDefault="00E320BA" w:rsidP="000952B3">
            <w:pPr>
              <w:jc w:val="both"/>
            </w:pPr>
          </w:p>
        </w:tc>
      </w:tr>
      <w:tr w:rsidR="00E320BA" w14:paraId="4E0A4338" w14:textId="77777777" w:rsidTr="00C203C4">
        <w:trPr>
          <w:trHeight w:val="337"/>
        </w:trPr>
        <w:tc>
          <w:tcPr>
            <w:tcW w:w="1327" w:type="pct"/>
            <w:shd w:val="clear" w:color="auto" w:fill="D2E5E6"/>
          </w:tcPr>
          <w:p w14:paraId="3096CEEC" w14:textId="136D8E31" w:rsidR="00E320BA" w:rsidRDefault="00E320BA" w:rsidP="00900AAE">
            <w:r>
              <w:t>Aufträge</w:t>
            </w:r>
          </w:p>
        </w:tc>
        <w:tc>
          <w:tcPr>
            <w:tcW w:w="3673" w:type="pct"/>
          </w:tcPr>
          <w:p w14:paraId="6528F2B3" w14:textId="77777777" w:rsidR="00E320BA" w:rsidRDefault="00E320BA" w:rsidP="00642026">
            <w:pPr>
              <w:pStyle w:val="Listenabsatz"/>
              <w:numPr>
                <w:ilvl w:val="0"/>
                <w:numId w:val="47"/>
              </w:numPr>
              <w:ind w:left="465"/>
              <w:jc w:val="both"/>
            </w:pPr>
            <w:r>
              <w:t>Zwei Strategien analysieren, die bei der Bestimmung der Steigung je nach Situation Vor- und Nachteile haben.</w:t>
            </w:r>
          </w:p>
          <w:p w14:paraId="248CF11A" w14:textId="165F6817" w:rsidR="00176FF6" w:rsidRPr="00176FF6" w:rsidRDefault="00176FF6" w:rsidP="00176FF6"/>
        </w:tc>
      </w:tr>
      <w:tr w:rsidR="00E320BA" w14:paraId="31D65213" w14:textId="77777777" w:rsidTr="00C203C4">
        <w:trPr>
          <w:trHeight w:val="337"/>
        </w:trPr>
        <w:tc>
          <w:tcPr>
            <w:tcW w:w="1327" w:type="pct"/>
            <w:shd w:val="clear" w:color="auto" w:fill="D2E5E6"/>
          </w:tcPr>
          <w:p w14:paraId="19884E16" w14:textId="06393DC0" w:rsidR="00E320BA" w:rsidRDefault="00E320BA" w:rsidP="00900AAE">
            <w:r>
              <w:lastRenderedPageBreak/>
              <w:t>Medien &amp; Werkzeuge</w:t>
            </w:r>
          </w:p>
        </w:tc>
        <w:tc>
          <w:tcPr>
            <w:tcW w:w="3673" w:type="pct"/>
          </w:tcPr>
          <w:p w14:paraId="52979EBD" w14:textId="3088AF8C" w:rsidR="006B2A84" w:rsidRDefault="006B2A84" w:rsidP="00E320BA">
            <w:pPr>
              <w:pStyle w:val="Listenabsatz"/>
              <w:numPr>
                <w:ilvl w:val="0"/>
                <w:numId w:val="47"/>
              </w:numPr>
              <w:ind w:left="465"/>
              <w:jc w:val="both"/>
            </w:pPr>
            <w:r>
              <w:t>Zwei spezifische, unterschiedliche Strategien zur Bestimmung von Steigungen anhand des Funktionsgraphen.</w:t>
            </w:r>
          </w:p>
          <w:p w14:paraId="1D2865CE" w14:textId="20410C6B" w:rsidR="006B2A84" w:rsidRDefault="00E320BA" w:rsidP="00642026">
            <w:pPr>
              <w:pStyle w:val="Listenabsatz"/>
              <w:numPr>
                <w:ilvl w:val="0"/>
                <w:numId w:val="47"/>
              </w:numPr>
              <w:ind w:left="465"/>
              <w:jc w:val="both"/>
            </w:pPr>
            <w:r>
              <w:t>Dynamisches GeoGebra-Sheet, in dem beide Strategien am Graphen dargestellt werden können.</w:t>
            </w:r>
          </w:p>
        </w:tc>
      </w:tr>
      <w:tr w:rsidR="00642026" w14:paraId="7BA3C3F8" w14:textId="77777777" w:rsidTr="00642026">
        <w:trPr>
          <w:trHeight w:val="337"/>
        </w:trPr>
        <w:tc>
          <w:tcPr>
            <w:tcW w:w="1327" w:type="pct"/>
            <w:shd w:val="clear" w:color="auto" w:fill="auto"/>
          </w:tcPr>
          <w:p w14:paraId="13458DF4" w14:textId="77777777" w:rsidR="00642026" w:rsidRDefault="00642026" w:rsidP="00900AAE"/>
        </w:tc>
        <w:tc>
          <w:tcPr>
            <w:tcW w:w="3673" w:type="pct"/>
          </w:tcPr>
          <w:p w14:paraId="6E6389A0" w14:textId="77777777" w:rsidR="00642026" w:rsidRDefault="00642026" w:rsidP="00642026">
            <w:pPr>
              <w:jc w:val="both"/>
            </w:pPr>
          </w:p>
        </w:tc>
      </w:tr>
      <w:tr w:rsidR="006B2A84" w14:paraId="3E221E1B" w14:textId="77777777" w:rsidTr="00C203C4">
        <w:trPr>
          <w:trHeight w:val="337"/>
        </w:trPr>
        <w:tc>
          <w:tcPr>
            <w:tcW w:w="1327" w:type="pct"/>
            <w:shd w:val="clear" w:color="auto" w:fill="D2E5E6"/>
          </w:tcPr>
          <w:p w14:paraId="53D0E638" w14:textId="03D3D043" w:rsidR="006B2A84" w:rsidRDefault="006B2A84" w:rsidP="00900AAE">
            <w:r>
              <w:t xml:space="preserve">Angestrebte </w:t>
            </w:r>
            <w:r>
              <w:br/>
              <w:t>Lernaktivitäten</w:t>
            </w:r>
          </w:p>
        </w:tc>
        <w:tc>
          <w:tcPr>
            <w:tcW w:w="3673" w:type="pct"/>
          </w:tcPr>
          <w:p w14:paraId="01E89F31" w14:textId="77777777" w:rsidR="006B2A84" w:rsidRDefault="006B2A84" w:rsidP="00E320BA">
            <w:pPr>
              <w:pStyle w:val="Listenabsatz"/>
              <w:numPr>
                <w:ilvl w:val="0"/>
                <w:numId w:val="47"/>
              </w:numPr>
              <w:ind w:left="465"/>
              <w:jc w:val="both"/>
            </w:pPr>
            <w:r>
              <w:t>Analyse der Strategien nach fachlichen Kriterien anhand möglichst verschiedener Funktionsgraphen.</w:t>
            </w:r>
          </w:p>
          <w:p w14:paraId="134AF483" w14:textId="77777777" w:rsidR="006B2A84" w:rsidRDefault="006B2A84" w:rsidP="00E320BA">
            <w:pPr>
              <w:pStyle w:val="Listenabsatz"/>
              <w:numPr>
                <w:ilvl w:val="0"/>
                <w:numId w:val="47"/>
              </w:numPr>
              <w:ind w:left="465"/>
              <w:jc w:val="both"/>
            </w:pPr>
            <w:r>
              <w:t>Herstellen oder Analyse eines geometrischen Zusammenhangs zwischen den beiden Steigungsdreiecken, und Nutzung zur Argumentation für die Gleichheit der beiden Steigungen.</w:t>
            </w:r>
          </w:p>
          <w:p w14:paraId="101CDB9F" w14:textId="0F69B8C2" w:rsidR="006B2A84" w:rsidRDefault="006B2A84" w:rsidP="00E320BA">
            <w:pPr>
              <w:pStyle w:val="Listenabsatz"/>
              <w:numPr>
                <w:ilvl w:val="0"/>
                <w:numId w:val="47"/>
              </w:numPr>
              <w:ind w:left="465"/>
              <w:jc w:val="both"/>
            </w:pPr>
            <w:r>
              <w:t>Ggf. Wiederholung des erlernten Vorgehens zur Bestimmung der Steigung anhand der dynamischen Visualisierung von Funktionsgraph und Berechnung.</w:t>
            </w:r>
          </w:p>
        </w:tc>
      </w:tr>
      <w:tr w:rsidR="006B2A84" w14:paraId="46A600FA" w14:textId="77777777" w:rsidTr="00642026">
        <w:trPr>
          <w:trHeight w:val="337"/>
        </w:trPr>
        <w:tc>
          <w:tcPr>
            <w:tcW w:w="1327" w:type="pct"/>
            <w:shd w:val="clear" w:color="auto" w:fill="auto"/>
          </w:tcPr>
          <w:p w14:paraId="3FC85F5B" w14:textId="77777777" w:rsidR="006B2A84" w:rsidRDefault="006B2A84" w:rsidP="00900AAE"/>
        </w:tc>
        <w:tc>
          <w:tcPr>
            <w:tcW w:w="3673" w:type="pct"/>
          </w:tcPr>
          <w:p w14:paraId="04FF066C" w14:textId="77777777" w:rsidR="006B2A84" w:rsidRDefault="006B2A84" w:rsidP="00642026">
            <w:pPr>
              <w:jc w:val="both"/>
            </w:pPr>
          </w:p>
        </w:tc>
      </w:tr>
      <w:tr w:rsidR="006B2A84" w14:paraId="6735F2E2" w14:textId="77777777" w:rsidTr="00C203C4">
        <w:trPr>
          <w:trHeight w:val="337"/>
        </w:trPr>
        <w:tc>
          <w:tcPr>
            <w:tcW w:w="1327" w:type="pct"/>
            <w:shd w:val="clear" w:color="auto" w:fill="D2E5E6"/>
          </w:tcPr>
          <w:p w14:paraId="0DE1F494" w14:textId="12C26881" w:rsidR="006B2A84" w:rsidRDefault="006B2A84" w:rsidP="00900AAE">
            <w:r>
              <w:t xml:space="preserve">Einbettung in den </w:t>
            </w:r>
            <w:r>
              <w:br/>
              <w:t>Unterricht</w:t>
            </w:r>
          </w:p>
        </w:tc>
        <w:tc>
          <w:tcPr>
            <w:tcW w:w="3673" w:type="pct"/>
          </w:tcPr>
          <w:p w14:paraId="647CAE54" w14:textId="77777777" w:rsidR="006B2A84" w:rsidRDefault="006B2A84" w:rsidP="00E320BA">
            <w:pPr>
              <w:pStyle w:val="Listenabsatz"/>
              <w:numPr>
                <w:ilvl w:val="0"/>
                <w:numId w:val="47"/>
              </w:numPr>
              <w:ind w:left="465"/>
              <w:jc w:val="both"/>
            </w:pPr>
            <w:r>
              <w:t>Ein mögliches Vorgehen ist bereits erarbeitet. Ziel der Aktivität ist eine tiefere Verarbeitung und Vernetzung dieses Vorgehens.</w:t>
            </w:r>
          </w:p>
          <w:p w14:paraId="307081F2" w14:textId="2592A660" w:rsidR="006B2A84" w:rsidRDefault="006B2A84" w:rsidP="00E320BA">
            <w:pPr>
              <w:pStyle w:val="Listenabsatz"/>
              <w:numPr>
                <w:ilvl w:val="0"/>
                <w:numId w:val="47"/>
              </w:numPr>
              <w:ind w:left="465"/>
              <w:jc w:val="both"/>
            </w:pPr>
            <w:r>
              <w:t>Die beiden Strategien (und ggf. weitere) können später beim Ablesen von Steigungen aus Funktionsgraphen erneut aufgegriffen und flexibel genutzt werden.</w:t>
            </w:r>
          </w:p>
        </w:tc>
      </w:tr>
      <w:tr w:rsidR="006B2A84" w14:paraId="74BEC7AB" w14:textId="77777777" w:rsidTr="00642026">
        <w:trPr>
          <w:trHeight w:val="337"/>
        </w:trPr>
        <w:tc>
          <w:tcPr>
            <w:tcW w:w="1327" w:type="pct"/>
            <w:shd w:val="clear" w:color="auto" w:fill="auto"/>
          </w:tcPr>
          <w:p w14:paraId="43DA28F2" w14:textId="77777777" w:rsidR="006B2A84" w:rsidRDefault="006B2A84" w:rsidP="00900AAE"/>
        </w:tc>
        <w:tc>
          <w:tcPr>
            <w:tcW w:w="3673" w:type="pct"/>
          </w:tcPr>
          <w:p w14:paraId="2361A9E0" w14:textId="77777777" w:rsidR="006B2A84" w:rsidRDefault="006B2A84" w:rsidP="00642026">
            <w:pPr>
              <w:jc w:val="both"/>
            </w:pPr>
          </w:p>
        </w:tc>
      </w:tr>
      <w:tr w:rsidR="006B2A84" w14:paraId="51C35096" w14:textId="77777777" w:rsidTr="00C203C4">
        <w:trPr>
          <w:trHeight w:val="337"/>
        </w:trPr>
        <w:tc>
          <w:tcPr>
            <w:tcW w:w="1327" w:type="pct"/>
            <w:shd w:val="clear" w:color="auto" w:fill="D2E5E6"/>
          </w:tcPr>
          <w:p w14:paraId="69EB8D8F" w14:textId="25A899D5" w:rsidR="006B2A84" w:rsidRDefault="006B2A84" w:rsidP="00900AAE">
            <w:r>
              <w:t>Prozessunterstützung</w:t>
            </w:r>
          </w:p>
        </w:tc>
        <w:tc>
          <w:tcPr>
            <w:tcW w:w="3673" w:type="pct"/>
          </w:tcPr>
          <w:p w14:paraId="2B9973D8" w14:textId="0361F357" w:rsidR="006B2A84" w:rsidRDefault="006B2A84" w:rsidP="00E320BA">
            <w:pPr>
              <w:pStyle w:val="Listenabsatz"/>
              <w:numPr>
                <w:ilvl w:val="0"/>
                <w:numId w:val="47"/>
              </w:numPr>
              <w:ind w:left="465"/>
              <w:jc w:val="both"/>
            </w:pPr>
            <w:r>
              <w:t>Schwierigkeiten in Bezug auf das Verfahren selbst anhand der einblendbaren (verknüpften) Darstellung der Berechnung bearbeiten.</w:t>
            </w:r>
          </w:p>
          <w:p w14:paraId="158461D0" w14:textId="7A7D9FAE" w:rsidR="006B2A84" w:rsidRDefault="006B2A84" w:rsidP="00E320BA">
            <w:pPr>
              <w:pStyle w:val="Listenabsatz"/>
              <w:numPr>
                <w:ilvl w:val="0"/>
                <w:numId w:val="47"/>
              </w:numPr>
              <w:ind w:left="465"/>
              <w:jc w:val="both"/>
            </w:pPr>
            <w:r>
              <w:t>Hinweise zum Herstellen von Zusammenhängen zwischen verschiedenen Steigungsdreiecken (s.u.).</w:t>
            </w:r>
          </w:p>
          <w:p w14:paraId="4063BE70" w14:textId="04A499F3" w:rsidR="00B87DD4" w:rsidRDefault="00B87DD4" w:rsidP="00E320BA">
            <w:pPr>
              <w:pStyle w:val="Listenabsatz"/>
              <w:numPr>
                <w:ilvl w:val="0"/>
                <w:numId w:val="47"/>
              </w:numPr>
              <w:ind w:left="465"/>
              <w:jc w:val="both"/>
            </w:pPr>
            <w:r>
              <w:t>Bei einseitiger Einschätzung der Strategien ggf. andere Perspektive einbringen.</w:t>
            </w:r>
          </w:p>
          <w:p w14:paraId="670E66A3" w14:textId="39B2C0EA" w:rsidR="006B2A84" w:rsidRDefault="006B2A84" w:rsidP="00E320BA">
            <w:pPr>
              <w:pStyle w:val="Listenabsatz"/>
              <w:numPr>
                <w:ilvl w:val="0"/>
                <w:numId w:val="47"/>
              </w:numPr>
              <w:ind w:left="465"/>
              <w:jc w:val="both"/>
            </w:pPr>
            <w:r>
              <w:t>Hinweise zur Exploration einer Bandbreite von Funktionstermen, um Vor- und Nachteile der Strategien erkennbar zu machen.</w:t>
            </w:r>
          </w:p>
          <w:p w14:paraId="199FAF58" w14:textId="71F3DFB6" w:rsidR="00806814" w:rsidRDefault="00806814" w:rsidP="00E320BA">
            <w:pPr>
              <w:pStyle w:val="Listenabsatz"/>
              <w:numPr>
                <w:ilvl w:val="0"/>
                <w:numId w:val="47"/>
              </w:numPr>
              <w:ind w:left="465"/>
              <w:jc w:val="both"/>
            </w:pPr>
            <w:r>
              <w:t>Ggf. Argumentation zunächst gezielt auf Spezialfälle einschränken (s.u.), um einem produktiven Einstieg zu ermöglichen.</w:t>
            </w:r>
          </w:p>
          <w:p w14:paraId="0CA2848A" w14:textId="0B32B71E" w:rsidR="006B2A84" w:rsidRDefault="006B2A84" w:rsidP="00E320BA">
            <w:pPr>
              <w:pStyle w:val="Listenabsatz"/>
              <w:numPr>
                <w:ilvl w:val="0"/>
                <w:numId w:val="47"/>
              </w:numPr>
              <w:ind w:left="465"/>
              <w:jc w:val="both"/>
            </w:pPr>
            <w:r>
              <w:t>Ggf. zunächst Teilargumentationen einfordern, später Teilargumentationen ergänzen lassen (s.u.).</w:t>
            </w:r>
          </w:p>
        </w:tc>
      </w:tr>
      <w:tr w:rsidR="006B2A84" w14:paraId="6F66294D" w14:textId="77777777" w:rsidTr="00642026">
        <w:trPr>
          <w:trHeight w:val="337"/>
        </w:trPr>
        <w:tc>
          <w:tcPr>
            <w:tcW w:w="1327" w:type="pct"/>
            <w:shd w:val="clear" w:color="auto" w:fill="auto"/>
          </w:tcPr>
          <w:p w14:paraId="0D507F42" w14:textId="77777777" w:rsidR="006B2A84" w:rsidRDefault="006B2A84" w:rsidP="00900AAE"/>
        </w:tc>
        <w:tc>
          <w:tcPr>
            <w:tcW w:w="3673" w:type="pct"/>
          </w:tcPr>
          <w:p w14:paraId="642EB86D" w14:textId="77777777" w:rsidR="006B2A84" w:rsidRDefault="006B2A84" w:rsidP="00642026">
            <w:pPr>
              <w:jc w:val="both"/>
            </w:pPr>
          </w:p>
        </w:tc>
      </w:tr>
      <w:tr w:rsidR="006B2A84" w14:paraId="458DD9E2" w14:textId="77777777" w:rsidTr="00C203C4">
        <w:trPr>
          <w:trHeight w:val="337"/>
        </w:trPr>
        <w:tc>
          <w:tcPr>
            <w:tcW w:w="1327" w:type="pct"/>
            <w:shd w:val="clear" w:color="auto" w:fill="D2E5E6"/>
          </w:tcPr>
          <w:p w14:paraId="6D0E3C2D" w14:textId="16E36446" w:rsidR="006B2A84" w:rsidRDefault="006B2A84" w:rsidP="00900AAE">
            <w:r>
              <w:t>Lösungen beobachten</w:t>
            </w:r>
          </w:p>
        </w:tc>
        <w:tc>
          <w:tcPr>
            <w:tcW w:w="3673" w:type="pct"/>
          </w:tcPr>
          <w:p w14:paraId="4B2B7AF2" w14:textId="60D9D8D4" w:rsidR="006B2A84" w:rsidRDefault="006B2A84" w:rsidP="00E320BA">
            <w:pPr>
              <w:pStyle w:val="Listenabsatz"/>
              <w:numPr>
                <w:ilvl w:val="0"/>
                <w:numId w:val="47"/>
              </w:numPr>
              <w:ind w:left="465"/>
              <w:jc w:val="both"/>
            </w:pPr>
            <w:r>
              <w:t>Interessante Graphen zur Kontrastierung der Strategien für die Diskussion vormerken.</w:t>
            </w:r>
          </w:p>
          <w:p w14:paraId="1A5CB0AD" w14:textId="77777777" w:rsidR="006B2A84" w:rsidRDefault="006B2A84" w:rsidP="00E320BA">
            <w:pPr>
              <w:pStyle w:val="Listenabsatz"/>
              <w:numPr>
                <w:ilvl w:val="0"/>
                <w:numId w:val="47"/>
              </w:numPr>
              <w:ind w:left="465"/>
              <w:jc w:val="both"/>
            </w:pPr>
            <w:r>
              <w:t>Teilargumentationen, die verschiedene Teile der Argumentation abdecken für die Diskussion vormerken.</w:t>
            </w:r>
          </w:p>
          <w:p w14:paraId="562787B4" w14:textId="603A5606" w:rsidR="00B87DD4" w:rsidRDefault="00B87DD4" w:rsidP="00E320BA">
            <w:pPr>
              <w:pStyle w:val="Listenabsatz"/>
              <w:numPr>
                <w:ilvl w:val="0"/>
                <w:numId w:val="47"/>
              </w:numPr>
              <w:ind w:left="465"/>
              <w:jc w:val="both"/>
            </w:pPr>
            <w:r>
              <w:t>Strukturell unterschiedliche Argumentationen (s.u.) vormerken.</w:t>
            </w:r>
          </w:p>
        </w:tc>
      </w:tr>
      <w:tr w:rsidR="00B87DD4" w14:paraId="36A29D14" w14:textId="77777777" w:rsidTr="00642026">
        <w:trPr>
          <w:trHeight w:val="337"/>
        </w:trPr>
        <w:tc>
          <w:tcPr>
            <w:tcW w:w="1327" w:type="pct"/>
            <w:shd w:val="clear" w:color="auto" w:fill="auto"/>
          </w:tcPr>
          <w:p w14:paraId="397222E5" w14:textId="77777777" w:rsidR="00B87DD4" w:rsidRDefault="00B87DD4" w:rsidP="00900AAE"/>
        </w:tc>
        <w:tc>
          <w:tcPr>
            <w:tcW w:w="3673" w:type="pct"/>
          </w:tcPr>
          <w:p w14:paraId="6AB180AF" w14:textId="77777777" w:rsidR="00B87DD4" w:rsidRDefault="00B87DD4" w:rsidP="00642026">
            <w:pPr>
              <w:jc w:val="both"/>
            </w:pPr>
          </w:p>
        </w:tc>
      </w:tr>
      <w:tr w:rsidR="00B87DD4" w14:paraId="6DB3FD11" w14:textId="77777777" w:rsidTr="00C203C4">
        <w:trPr>
          <w:trHeight w:val="337"/>
        </w:trPr>
        <w:tc>
          <w:tcPr>
            <w:tcW w:w="1327" w:type="pct"/>
            <w:shd w:val="clear" w:color="auto" w:fill="D2E5E6"/>
          </w:tcPr>
          <w:p w14:paraId="0C5756D5" w14:textId="7EC998DC" w:rsidR="00B87DD4" w:rsidRDefault="00B87DD4" w:rsidP="00900AAE">
            <w:r>
              <w:t xml:space="preserve">Diskussion </w:t>
            </w:r>
            <w:r>
              <w:br/>
              <w:t>von Lösungen</w:t>
            </w:r>
          </w:p>
        </w:tc>
        <w:tc>
          <w:tcPr>
            <w:tcW w:w="3673" w:type="pct"/>
          </w:tcPr>
          <w:p w14:paraId="6FF79B67" w14:textId="77777777" w:rsidR="00B87DD4" w:rsidRDefault="00B87DD4" w:rsidP="00E320BA">
            <w:pPr>
              <w:pStyle w:val="Listenabsatz"/>
              <w:numPr>
                <w:ilvl w:val="0"/>
                <w:numId w:val="47"/>
              </w:numPr>
              <w:ind w:left="465"/>
              <w:jc w:val="both"/>
            </w:pPr>
            <w:r>
              <w:t>Vor- und Nachteilliste zusammentragen und Vor- und Nachteile anhand von beispielhaften Graphen illustrieren.</w:t>
            </w:r>
          </w:p>
          <w:p w14:paraId="0DAAD4D7" w14:textId="166B299D" w:rsidR="00B87DD4" w:rsidRDefault="00B87DD4" w:rsidP="00E320BA">
            <w:pPr>
              <w:pStyle w:val="Listenabsatz"/>
              <w:numPr>
                <w:ilvl w:val="0"/>
                <w:numId w:val="47"/>
              </w:numPr>
              <w:ind w:left="465"/>
              <w:jc w:val="both"/>
            </w:pPr>
            <w:r>
              <w:t>Ggf. zunächst Teilargumentationen für die Begründung diskutieren und dann durch ergänzende Beiträge erweitern.</w:t>
            </w:r>
          </w:p>
        </w:tc>
      </w:tr>
    </w:tbl>
    <w:p w14:paraId="5F3298A4" w14:textId="787A77FB" w:rsidR="00154082" w:rsidRDefault="00154082" w:rsidP="00FF7A30">
      <w:pPr>
        <w:pStyle w:val="KeinLeerraum"/>
      </w:pPr>
    </w:p>
    <w:p w14:paraId="096811AB" w14:textId="47EC0503" w:rsidR="004438F0" w:rsidRPr="00022DF0" w:rsidRDefault="00154082" w:rsidP="00154082">
      <w:r>
        <w:br w:type="page"/>
      </w:r>
    </w:p>
    <w:tbl>
      <w:tblPr>
        <w:tblStyle w:val="Tabellenraster"/>
        <w:tblW w:w="0" w:type="auto"/>
        <w:tblLook w:val="04A0" w:firstRow="1" w:lastRow="0" w:firstColumn="1" w:lastColumn="0" w:noHBand="0" w:noVBand="1"/>
      </w:tblPr>
      <w:tblGrid>
        <w:gridCol w:w="9062"/>
      </w:tblGrid>
      <w:tr w:rsidR="006135A2"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Default="006135A2" w:rsidP="00900AAE">
            <w:pPr>
              <w:rPr>
                <w:b/>
                <w:bCs/>
                <w:sz w:val="24"/>
                <w:szCs w:val="24"/>
              </w:rPr>
            </w:pPr>
            <w:r w:rsidRPr="006135A2">
              <w:rPr>
                <w:b/>
                <w:bCs/>
                <w:color w:val="FFFFFF" w:themeColor="background1"/>
                <w:sz w:val="24"/>
                <w:szCs w:val="24"/>
              </w:rPr>
              <w:lastRenderedPageBreak/>
              <w:t>Materialien</w:t>
            </w:r>
          </w:p>
        </w:tc>
      </w:tr>
    </w:tbl>
    <w:p w14:paraId="5ECC42C1" w14:textId="5D29D0BC" w:rsidR="006135A2" w:rsidRDefault="006135A2" w:rsidP="00B46AA9"/>
    <w:tbl>
      <w:tblPr>
        <w:tblStyle w:val="Tabellenraster"/>
        <w:tblW w:w="5000" w:type="pct"/>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ayout w:type="fixed"/>
        <w:tblLook w:val="04A0" w:firstRow="1" w:lastRow="0" w:firstColumn="1" w:lastColumn="0" w:noHBand="0" w:noVBand="1"/>
      </w:tblPr>
      <w:tblGrid>
        <w:gridCol w:w="2122"/>
        <w:gridCol w:w="4961"/>
        <w:gridCol w:w="1979"/>
      </w:tblGrid>
      <w:tr w:rsidR="009D0576" w:rsidRPr="00BD5BE5" w14:paraId="65C5834A" w14:textId="77777777" w:rsidTr="00C275A3">
        <w:trPr>
          <w:trHeight w:val="351"/>
        </w:trPr>
        <w:tc>
          <w:tcPr>
            <w:tcW w:w="1171" w:type="pct"/>
            <w:tcBorders>
              <w:right w:val="nil"/>
            </w:tcBorders>
            <w:shd w:val="clear" w:color="auto" w:fill="D2E5E6"/>
          </w:tcPr>
          <w:p w14:paraId="585F6F97" w14:textId="48B73486" w:rsidR="009D0576" w:rsidRDefault="009D0576" w:rsidP="00900AAE">
            <w:r>
              <w:t>Analoge Umsetzung:</w:t>
            </w:r>
          </w:p>
        </w:tc>
        <w:tc>
          <w:tcPr>
            <w:tcW w:w="2737" w:type="pct"/>
            <w:tcBorders>
              <w:left w:val="nil"/>
              <w:bottom w:val="single" w:sz="4" w:space="0" w:color="4D898E"/>
              <w:right w:val="nil"/>
            </w:tcBorders>
          </w:tcPr>
          <w:p w14:paraId="40873D34" w14:textId="72EFA3FC" w:rsidR="009D0576" w:rsidRPr="00022DF0" w:rsidRDefault="00297362" w:rsidP="000952B3">
            <w:pPr>
              <w:jc w:val="both"/>
            </w:pPr>
            <w:r w:rsidRPr="00297362">
              <w:t>Arbeitsblatt mit Zeichnung einer linearen Funktion mit zwei eingezeichneten Steigungsdreiecken.</w:t>
            </w:r>
          </w:p>
        </w:tc>
        <w:tc>
          <w:tcPr>
            <w:tcW w:w="1092" w:type="pct"/>
            <w:tcBorders>
              <w:left w:val="nil"/>
            </w:tcBorders>
            <w:vAlign w:val="center"/>
          </w:tcPr>
          <w:p w14:paraId="6048D94F" w14:textId="6E72E684" w:rsidR="009D0576" w:rsidRPr="006135A2" w:rsidRDefault="009D0576" w:rsidP="004762D4">
            <w:pPr>
              <w:jc w:val="right"/>
            </w:pPr>
          </w:p>
        </w:tc>
      </w:tr>
      <w:tr w:rsidR="00642026" w:rsidRPr="00BD5BE5" w14:paraId="4E41162E" w14:textId="77777777" w:rsidTr="00642026">
        <w:trPr>
          <w:trHeight w:val="351"/>
        </w:trPr>
        <w:tc>
          <w:tcPr>
            <w:tcW w:w="1171" w:type="pct"/>
            <w:tcBorders>
              <w:right w:val="nil"/>
            </w:tcBorders>
            <w:shd w:val="clear" w:color="auto" w:fill="D2E5E6"/>
          </w:tcPr>
          <w:p w14:paraId="1405A542" w14:textId="26E85D41" w:rsidR="00642026" w:rsidRPr="00836C7B" w:rsidRDefault="00642026" w:rsidP="00900AAE">
            <w:r w:rsidRPr="00836C7B">
              <w:t>Digitale Umsetzung:</w:t>
            </w:r>
          </w:p>
        </w:tc>
        <w:tc>
          <w:tcPr>
            <w:tcW w:w="3829" w:type="pct"/>
            <w:gridSpan w:val="2"/>
            <w:tcBorders>
              <w:left w:val="nil"/>
            </w:tcBorders>
          </w:tcPr>
          <w:p w14:paraId="31A885BD" w14:textId="77777777" w:rsidR="00642026" w:rsidRPr="00836C7B" w:rsidRDefault="00642026" w:rsidP="000952B3">
            <w:pPr>
              <w:jc w:val="both"/>
            </w:pPr>
            <w:r w:rsidRPr="00836C7B">
              <w:t>Arbeitsblatt mit Aufgabenstellung und Link zum GeoGebra-Sheet.</w:t>
            </w:r>
          </w:p>
          <w:p w14:paraId="291F84B2" w14:textId="77777777" w:rsidR="00642026" w:rsidRPr="00DB4F45" w:rsidRDefault="00642026" w:rsidP="000952B3">
            <w:pPr>
              <w:jc w:val="both"/>
            </w:pPr>
            <w:r w:rsidRPr="00836C7B">
              <w:t xml:space="preserve">GeoGebra-Sheet mit der Möglichkeit die Steigungsdreiecke individuell zu </w:t>
            </w:r>
            <w:r w:rsidRPr="00DB4F45">
              <w:t>verändern und Einfluss auf den Graphen der linearen Funktion zu nehmen.</w:t>
            </w:r>
          </w:p>
          <w:p w14:paraId="39325CC2" w14:textId="77777777" w:rsidR="00642026" w:rsidRPr="00DB4F45" w:rsidRDefault="00642026" w:rsidP="000952B3">
            <w:pPr>
              <w:jc w:val="both"/>
            </w:pPr>
          </w:p>
          <w:p w14:paraId="37A19E42" w14:textId="785673BB" w:rsidR="00642026" w:rsidRPr="00503126" w:rsidRDefault="00000000" w:rsidP="00C275A3">
            <w:pPr>
              <w:rPr>
                <w:rFonts w:cs="Calibri"/>
                <w:color w:val="000000"/>
              </w:rPr>
            </w:pPr>
            <w:hyperlink r:id="rId7" w:history="1">
              <w:r w:rsidR="001A605C" w:rsidRPr="00503126">
                <w:rPr>
                  <w:rStyle w:val="Hyperlink"/>
                  <w:rFonts w:cs="Calibri"/>
                  <w:color w:val="0563C1"/>
                </w:rPr>
                <w:t>https://epub.ub.uni-muenchen.de/94236/1/Beispiel_Steigungsdreiecke-verwenden.html</w:t>
              </w:r>
            </w:hyperlink>
          </w:p>
        </w:tc>
      </w:tr>
    </w:tbl>
    <w:p w14:paraId="13EB0FA8" w14:textId="080C9EDD" w:rsidR="00752781" w:rsidRPr="00022DF0" w:rsidRDefault="00752781" w:rsidP="006135A2"/>
    <w:tbl>
      <w:tblPr>
        <w:tblStyle w:val="Tabellenraster"/>
        <w:tblW w:w="0" w:type="auto"/>
        <w:tblInd w:w="-5" w:type="dxa"/>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154082" w14:paraId="7DCB674F" w14:textId="77777777" w:rsidTr="00154082">
        <w:trPr>
          <w:trHeight w:val="397"/>
        </w:trPr>
        <w:tc>
          <w:tcPr>
            <w:tcW w:w="9062" w:type="dxa"/>
            <w:shd w:val="clear" w:color="auto" w:fill="D2E5E6"/>
            <w:vAlign w:val="center"/>
          </w:tcPr>
          <w:p w14:paraId="3FAD7E19" w14:textId="77777777" w:rsidR="00154082" w:rsidRPr="00E152F1" w:rsidRDefault="00154082" w:rsidP="003B15A7">
            <w:pPr>
              <w:rPr>
                <w:b/>
                <w:bCs/>
                <w:sz w:val="24"/>
                <w:szCs w:val="24"/>
              </w:rPr>
            </w:pPr>
            <w:r w:rsidRPr="00E152F1">
              <w:rPr>
                <w:b/>
                <w:bCs/>
              </w:rPr>
              <w:t>Arbeitsaufträge</w:t>
            </w:r>
          </w:p>
        </w:tc>
      </w:tr>
    </w:tbl>
    <w:p w14:paraId="7D9F6797" w14:textId="5E06F181" w:rsidR="004438F0" w:rsidRDefault="004438F0" w:rsidP="004762D4"/>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353F9B" w:rsidRPr="00022DF0" w14:paraId="44966728" w14:textId="77777777" w:rsidTr="00364A09">
        <w:trPr>
          <w:trHeight w:val="397"/>
        </w:trPr>
        <w:tc>
          <w:tcPr>
            <w:tcW w:w="9062" w:type="dxa"/>
            <w:shd w:val="clear" w:color="auto" w:fill="D2E5E6"/>
            <w:vAlign w:val="center"/>
          </w:tcPr>
          <w:p w14:paraId="45616617" w14:textId="0121C303" w:rsidR="00353F9B" w:rsidRPr="001E2945" w:rsidRDefault="00353F9B" w:rsidP="00364A09">
            <w:r w:rsidRPr="001E2945">
              <w:t xml:space="preserve">Digitale </w:t>
            </w:r>
            <w:r w:rsidR="00E320BA">
              <w:t>Umsetzung</w:t>
            </w:r>
          </w:p>
        </w:tc>
      </w:tr>
      <w:tr w:rsidR="00353F9B" w:rsidRPr="00022DF0" w14:paraId="39823A03" w14:textId="77777777" w:rsidTr="00364A09">
        <w:tc>
          <w:tcPr>
            <w:tcW w:w="9062" w:type="dxa"/>
          </w:tcPr>
          <w:p w14:paraId="2C5000F1" w14:textId="1B871672" w:rsidR="00E320BA" w:rsidRDefault="00E320BA" w:rsidP="00364A09">
            <w:pPr>
              <w:jc w:val="both"/>
            </w:pPr>
            <w:r>
              <w:t xml:space="preserve">Clara und Petra diskutieren, </w:t>
            </w:r>
            <w:r w:rsidR="00EB0534">
              <w:t>w</w:t>
            </w:r>
            <w:r>
              <w:t>ie man die Steigung einer linearen Funktion bestimmen kann, wenn man ihren Graphen vorgegeben hat.</w:t>
            </w:r>
          </w:p>
          <w:p w14:paraId="59004B76" w14:textId="038BFC05" w:rsidR="00353F9B" w:rsidRDefault="00353F9B" w:rsidP="00364A09">
            <w:pPr>
              <w:jc w:val="both"/>
            </w:pPr>
            <w:r>
              <w:rPr>
                <w:rFonts w:eastAsiaTheme="minorEastAsia"/>
                <w:noProof/>
              </w:rPr>
              <w:drawing>
                <wp:anchor distT="0" distB="0" distL="114300" distR="114300" simplePos="0" relativeHeight="251677696" behindDoc="1" locked="0" layoutInCell="1" allowOverlap="1" wp14:anchorId="53F85689" wp14:editId="11BEA7EE">
                  <wp:simplePos x="0" y="0"/>
                  <wp:positionH relativeFrom="margin">
                    <wp:posOffset>4180840</wp:posOffset>
                  </wp:positionH>
                  <wp:positionV relativeFrom="margin">
                    <wp:posOffset>1979295</wp:posOffset>
                  </wp:positionV>
                  <wp:extent cx="1376680" cy="1799590"/>
                  <wp:effectExtent l="0" t="0" r="0" b="0"/>
                  <wp:wrapTight wrapText="bothSides">
                    <wp:wrapPolygon edited="0">
                      <wp:start x="0" y="0"/>
                      <wp:lineTo x="0" y="21265"/>
                      <wp:lineTo x="21221" y="21265"/>
                      <wp:lineTo x="21221" y="0"/>
                      <wp:lineTo x="0" y="0"/>
                    </wp:wrapPolygon>
                  </wp:wrapTight>
                  <wp:docPr id="13"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6680" cy="1799590"/>
                          </a:xfrm>
                          <a:prstGeom prst="rect">
                            <a:avLst/>
                          </a:prstGeom>
                          <a:noFill/>
                          <a:ln>
                            <a:noFill/>
                          </a:ln>
                        </pic:spPr>
                      </pic:pic>
                    </a:graphicData>
                  </a:graphic>
                </wp:anchor>
              </w:drawing>
            </w:r>
            <w:r>
              <w:rPr>
                <w:b/>
                <w:bCs/>
                <w:noProof/>
              </w:rPr>
              <mc:AlternateContent>
                <mc:Choice Requires="wps">
                  <w:drawing>
                    <wp:anchor distT="0" distB="0" distL="114300" distR="114300" simplePos="0" relativeHeight="251676672" behindDoc="0" locked="0" layoutInCell="1" allowOverlap="1" wp14:anchorId="5CB077FC" wp14:editId="78F7EF9C">
                      <wp:simplePos x="0" y="0"/>
                      <wp:positionH relativeFrom="column">
                        <wp:posOffset>1977433</wp:posOffset>
                      </wp:positionH>
                      <wp:positionV relativeFrom="paragraph">
                        <wp:posOffset>132618</wp:posOffset>
                      </wp:positionV>
                      <wp:extent cx="3176588" cy="1433513"/>
                      <wp:effectExtent l="419100" t="19050" r="43180" b="33655"/>
                      <wp:wrapNone/>
                      <wp:docPr id="12" name="Sprechblase: oval 12"/>
                      <wp:cNvGraphicFramePr/>
                      <a:graphic xmlns:a="http://schemas.openxmlformats.org/drawingml/2006/main">
                        <a:graphicData uri="http://schemas.microsoft.com/office/word/2010/wordprocessingShape">
                          <wps:wsp>
                            <wps:cNvSpPr/>
                            <wps:spPr>
                              <a:xfrm>
                                <a:off x="0" y="0"/>
                                <a:ext cx="3176588" cy="1433513"/>
                              </a:xfrm>
                              <a:prstGeom prst="wedgeEllipseCallout">
                                <a:avLst>
                                  <a:gd name="adj1" fmla="val -62090"/>
                                  <a:gd name="adj2" fmla="val 5710"/>
                                </a:avLst>
                              </a:prstGeom>
                            </wps:spPr>
                            <wps:style>
                              <a:lnRef idx="2">
                                <a:schemeClr val="accent1"/>
                              </a:lnRef>
                              <a:fillRef idx="1">
                                <a:schemeClr val="lt1"/>
                              </a:fillRef>
                              <a:effectRef idx="0">
                                <a:schemeClr val="accent1"/>
                              </a:effectRef>
                              <a:fontRef idx="minor">
                                <a:schemeClr val="dk1"/>
                              </a:fontRef>
                            </wps:style>
                            <wps:txbx>
                              <w:txbxContent>
                                <w:p w14:paraId="21F49E7D" w14:textId="77777777" w:rsidR="00353F9B" w:rsidRDefault="00353F9B" w:rsidP="00353F9B">
                                  <w:pPr>
                                    <w:jc w:val="center"/>
                                  </w:pPr>
                                  <w:r w:rsidRPr="0074357A">
                                    <w:rPr>
                                      <w:b/>
                                      <w:bCs/>
                                      <w:i/>
                                      <w:iCs/>
                                    </w:rPr>
                                    <w:t>Clara:</w:t>
                                  </w:r>
                                  <w:r>
                                    <w:t xml:space="preserve"> „Ich zeichne das Steigungsdreieck immer so, dass die horizontale Seite die Länge 1 hat. Das macht mir die Sache viel einfacher.“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077F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12" o:spid="_x0000_s1026" type="#_x0000_t63" style="position:absolute;left:0;text-align:left;margin-left:155.7pt;margin-top:10.45pt;width:250.15pt;height:11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" adj="-2611,12033" fillcolor="white [3201]" strokecolor="#4472c4 [3204]" strokeweight="1pt">
                      <v:textbox>
                        <w:txbxContent>
                          <w:p w14:paraId="21F49E7D" w14:textId="77777777" w:rsidR="00353F9B" w:rsidRDefault="00353F9B" w:rsidP="00353F9B">
                            <w:pPr>
                              <w:jc w:val="center"/>
                            </w:pPr>
                            <w:r w:rsidRPr="0074357A">
                              <w:rPr>
                                <w:b/>
                                <w:bCs/>
                                <w:i/>
                                <w:iCs/>
                              </w:rPr>
                              <w:t>Clara:</w:t>
                            </w:r>
                            <w:r>
                              <w:t xml:space="preserve"> „Ich zeichne das Steigungsdreieck immer so, dass die horizontale Seite die Länge 1 hat. Das macht mir die Sache viel einfacher.“</w:t>
                            </w:r>
                          </w:p>
                        </w:txbxContent>
                      </v:textbox>
                    </v:shape>
                  </w:pict>
                </mc:Fallback>
              </mc:AlternateContent>
            </w:r>
            <w:r>
              <w:rPr>
                <w:rFonts w:eastAsiaTheme="minorEastAsia"/>
                <w:noProof/>
              </w:rPr>
              <w:drawing>
                <wp:inline distT="0" distB="0" distL="0" distR="0" wp14:anchorId="5AB0378B" wp14:editId="354FC3B6">
                  <wp:extent cx="1751965" cy="1799590"/>
                  <wp:effectExtent l="0" t="0" r="63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1965" cy="1799590"/>
                          </a:xfrm>
                          <a:prstGeom prst="rect">
                            <a:avLst/>
                          </a:prstGeom>
                          <a:noFill/>
                          <a:ln>
                            <a:noFill/>
                          </a:ln>
                        </pic:spPr>
                      </pic:pic>
                    </a:graphicData>
                  </a:graphic>
                </wp:inline>
              </w:drawing>
            </w:r>
          </w:p>
          <w:p w14:paraId="7B5BD737" w14:textId="77777777" w:rsidR="00353F9B" w:rsidRDefault="00353F9B" w:rsidP="00364A09">
            <w:pPr>
              <w:pStyle w:val="Listenabsatz"/>
              <w:jc w:val="both"/>
            </w:pPr>
            <w:r>
              <w:rPr>
                <w:b/>
                <w:bCs/>
                <w:noProof/>
              </w:rPr>
              <mc:AlternateContent>
                <mc:Choice Requires="wps">
                  <w:drawing>
                    <wp:anchor distT="0" distB="0" distL="114300" distR="114300" simplePos="0" relativeHeight="251678720" behindDoc="0" locked="0" layoutInCell="1" allowOverlap="1" wp14:anchorId="5013EC64" wp14:editId="276098EA">
                      <wp:simplePos x="0" y="0"/>
                      <wp:positionH relativeFrom="margin">
                        <wp:posOffset>1496986</wp:posOffset>
                      </wp:positionH>
                      <wp:positionV relativeFrom="paragraph">
                        <wp:posOffset>39693</wp:posOffset>
                      </wp:positionV>
                      <wp:extent cx="2314575" cy="1400175"/>
                      <wp:effectExtent l="19050" t="19050" r="333375" b="47625"/>
                      <wp:wrapNone/>
                      <wp:docPr id="8" name="Sprechblase: oval 8"/>
                      <wp:cNvGraphicFramePr/>
                      <a:graphic xmlns:a="http://schemas.openxmlformats.org/drawingml/2006/main">
                        <a:graphicData uri="http://schemas.microsoft.com/office/word/2010/wordprocessingShape">
                          <wps:wsp>
                            <wps:cNvSpPr/>
                            <wps:spPr>
                              <a:xfrm>
                                <a:off x="0" y="0"/>
                                <a:ext cx="2314575" cy="1400175"/>
                              </a:xfrm>
                              <a:prstGeom prst="wedgeEllipseCallout">
                                <a:avLst>
                                  <a:gd name="adj1" fmla="val 62364"/>
                                  <a:gd name="adj2" fmla="val 9722"/>
                                </a:avLst>
                              </a:prstGeom>
                            </wps:spPr>
                            <wps:style>
                              <a:lnRef idx="2">
                                <a:schemeClr val="accent2"/>
                              </a:lnRef>
                              <a:fillRef idx="1">
                                <a:schemeClr val="lt1"/>
                              </a:fillRef>
                              <a:effectRef idx="0">
                                <a:schemeClr val="accent2"/>
                              </a:effectRef>
                              <a:fontRef idx="minor">
                                <a:schemeClr val="dk1"/>
                              </a:fontRef>
                            </wps:style>
                            <wps:txbx>
                              <w:txbxContent>
                                <w:p w14:paraId="4070E080" w14:textId="37205D3F" w:rsidR="00353F9B" w:rsidRDefault="00353F9B" w:rsidP="00353F9B">
                                  <w:pPr>
                                    <w:jc w:val="center"/>
                                  </w:pPr>
                                  <w:r w:rsidRPr="0074357A">
                                    <w:rPr>
                                      <w:b/>
                                      <w:bCs/>
                                      <w:i/>
                                      <w:iCs/>
                                    </w:rPr>
                                    <w:t>Petra:</w:t>
                                  </w:r>
                                  <w:r>
                                    <w:t xml:space="preserve"> „Ich mache das Steigungsdreieck immer </w:t>
                                  </w:r>
                                  <w:r w:rsidR="009260B8">
                                    <w:t>größer</w:t>
                                  </w:r>
                                  <w:r>
                                    <w:t>!</w:t>
                                  </w:r>
                                  <w:r w:rsidR="009260B8">
                                    <w:t xml:space="preserve"> Dann kann ich genauer messen.</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EC64" id="Sprechblase: oval 8" o:spid="_x0000_s1027" type="#_x0000_t63" style="position:absolute;left:0;text-align:left;margin-left:117.85pt;margin-top:3.15pt;width:182.25pt;height:110.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" adj="24271,12900" fillcolor="white [3201]" strokecolor="#ed7d31 [3205]" strokeweight="1pt">
                      <v:textbox>
                        <w:txbxContent>
                          <w:p w14:paraId="4070E080" w14:textId="37205D3F" w:rsidR="00353F9B" w:rsidRDefault="00353F9B" w:rsidP="00353F9B">
                            <w:pPr>
                              <w:jc w:val="center"/>
                            </w:pPr>
                            <w:r w:rsidRPr="0074357A">
                              <w:rPr>
                                <w:b/>
                                <w:bCs/>
                                <w:i/>
                                <w:iCs/>
                              </w:rPr>
                              <w:t>Petra:</w:t>
                            </w:r>
                            <w:r>
                              <w:t xml:space="preserve"> „Ich mache das Steigungsdreieck immer </w:t>
                            </w:r>
                            <w:r w:rsidR="009260B8">
                              <w:t>größer</w:t>
                            </w:r>
                            <w:r>
                              <w:t>!</w:t>
                            </w:r>
                            <w:r w:rsidR="009260B8">
                              <w:t xml:space="preserve"> Dann kann ich genauer messen.</w:t>
                            </w:r>
                            <w:r>
                              <w:t>“</w:t>
                            </w:r>
                          </w:p>
                        </w:txbxContent>
                      </v:textbox>
                      <w10:wrap anchorx="margin"/>
                    </v:shape>
                  </w:pict>
                </mc:Fallback>
              </mc:AlternateContent>
            </w:r>
          </w:p>
          <w:p w14:paraId="0D5C41A9" w14:textId="77777777" w:rsidR="00353F9B" w:rsidRDefault="00353F9B" w:rsidP="00364A09">
            <w:pPr>
              <w:pStyle w:val="Listenabsatz"/>
              <w:jc w:val="both"/>
            </w:pPr>
          </w:p>
          <w:p w14:paraId="274F9A6E" w14:textId="77777777" w:rsidR="00353F9B" w:rsidRDefault="00353F9B" w:rsidP="00364A09">
            <w:pPr>
              <w:jc w:val="both"/>
            </w:pPr>
          </w:p>
          <w:p w14:paraId="33E443FB" w14:textId="77777777" w:rsidR="00353F9B" w:rsidRDefault="00353F9B" w:rsidP="00364A09">
            <w:pPr>
              <w:jc w:val="both"/>
            </w:pPr>
          </w:p>
          <w:p w14:paraId="5710BBBD" w14:textId="77777777" w:rsidR="00353F9B" w:rsidRDefault="00353F9B" w:rsidP="00364A09">
            <w:pPr>
              <w:jc w:val="both"/>
            </w:pPr>
          </w:p>
          <w:p w14:paraId="37FF2D68" w14:textId="77777777" w:rsidR="00353F9B" w:rsidRDefault="00353F9B" w:rsidP="00364A09">
            <w:pPr>
              <w:jc w:val="both"/>
            </w:pPr>
          </w:p>
          <w:p w14:paraId="537DD043" w14:textId="77777777" w:rsidR="00353F9B" w:rsidRDefault="00353F9B" w:rsidP="00364A09">
            <w:pPr>
              <w:jc w:val="both"/>
            </w:pPr>
          </w:p>
          <w:p w14:paraId="1CAB803F" w14:textId="77777777" w:rsidR="00353F9B" w:rsidRDefault="00353F9B" w:rsidP="00364A09">
            <w:pPr>
              <w:jc w:val="both"/>
            </w:pPr>
          </w:p>
          <w:p w14:paraId="7A63A58F" w14:textId="77777777" w:rsidR="00353F9B" w:rsidRDefault="00353F9B" w:rsidP="00364A09">
            <w:pPr>
              <w:pStyle w:val="Listenabsatz"/>
              <w:jc w:val="both"/>
            </w:pPr>
          </w:p>
          <w:p w14:paraId="5BD35363" w14:textId="77777777" w:rsidR="00353F9B" w:rsidRDefault="00353F9B" w:rsidP="00364A09">
            <w:pPr>
              <w:pStyle w:val="Listenabsatz"/>
              <w:jc w:val="both"/>
            </w:pPr>
          </w:p>
          <w:p w14:paraId="5532E14B" w14:textId="77777777" w:rsidR="00353F9B" w:rsidRDefault="00353F9B" w:rsidP="00364A09">
            <w:pPr>
              <w:pStyle w:val="Listenabsatz"/>
              <w:jc w:val="both"/>
            </w:pPr>
          </w:p>
          <w:p w14:paraId="1BF9DC68" w14:textId="77777777" w:rsidR="00353F9B" w:rsidRDefault="00353F9B" w:rsidP="00364A09">
            <w:pPr>
              <w:pStyle w:val="Listenabsatz"/>
              <w:numPr>
                <w:ilvl w:val="0"/>
                <w:numId w:val="37"/>
              </w:numPr>
              <w:jc w:val="both"/>
            </w:pPr>
            <w:r>
              <w:t>Nutze das GeoGebra-Sheet und begründe, warum beide Wege immer zum selben Ergebnis führen.</w:t>
            </w:r>
          </w:p>
          <w:p w14:paraId="1A3D9C24" w14:textId="77777777" w:rsidR="00353F9B" w:rsidRDefault="00353F9B" w:rsidP="00364A09">
            <w:pPr>
              <w:pStyle w:val="Listenabsatz"/>
              <w:numPr>
                <w:ilvl w:val="0"/>
                <w:numId w:val="37"/>
              </w:numPr>
              <w:jc w:val="both"/>
            </w:pPr>
            <w:r>
              <w:t>Erstelle eine Vorteil- / Nachteilliste für beide Wege.</w:t>
            </w:r>
          </w:p>
          <w:p w14:paraId="5B89334F" w14:textId="5820F37B" w:rsidR="00E320BA" w:rsidRPr="00A93859" w:rsidRDefault="00E320BA" w:rsidP="00364A09">
            <w:pPr>
              <w:pStyle w:val="Listenabsatz"/>
              <w:numPr>
                <w:ilvl w:val="0"/>
                <w:numId w:val="37"/>
              </w:numPr>
              <w:jc w:val="both"/>
            </w:pPr>
            <w:r>
              <w:t>Beschreibe</w:t>
            </w:r>
            <w:r w:rsidR="00EB0534">
              <w:t>,</w:t>
            </w:r>
            <w:r>
              <w:t xml:space="preserve"> </w:t>
            </w:r>
            <w:r w:rsidR="00EB0534">
              <w:t>w</w:t>
            </w:r>
            <w:r>
              <w:t>ie man möglichst geschickt vorgehen</w:t>
            </w:r>
            <w:r w:rsidR="00EB0534">
              <w:t xml:space="preserve"> kann</w:t>
            </w:r>
            <w:r>
              <w:t xml:space="preserve">, um die Steigung einer </w:t>
            </w:r>
            <w:r w:rsidR="00EB0534">
              <w:t xml:space="preserve">linearen </w:t>
            </w:r>
            <w:r>
              <w:t>Funktion zu bestimmen, wenn man den Graphen auf Papier vor sich hat?</w:t>
            </w:r>
          </w:p>
        </w:tc>
      </w:tr>
    </w:tbl>
    <w:p w14:paraId="4B6BB8DB" w14:textId="7E9F7EF9" w:rsidR="00353F9B" w:rsidRDefault="00353F9B" w:rsidP="004762D4"/>
    <w:p w14:paraId="5866A803" w14:textId="75486064" w:rsidR="00353F9B" w:rsidRPr="00022DF0" w:rsidRDefault="00353F9B" w:rsidP="004762D4">
      <w:r>
        <w:br w:type="page"/>
      </w:r>
    </w:p>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4438F0" w:rsidRPr="00022DF0" w14:paraId="603F9EEC" w14:textId="77777777" w:rsidTr="00B228CE">
        <w:trPr>
          <w:trHeight w:val="397"/>
        </w:trPr>
        <w:tc>
          <w:tcPr>
            <w:tcW w:w="9062" w:type="dxa"/>
            <w:shd w:val="clear" w:color="auto" w:fill="D2E5E6"/>
            <w:vAlign w:val="center"/>
          </w:tcPr>
          <w:p w14:paraId="6E08BCCB" w14:textId="03299705" w:rsidR="004438F0" w:rsidRPr="001E2945" w:rsidRDefault="004438F0" w:rsidP="004762D4">
            <w:pPr>
              <w:rPr>
                <w:sz w:val="24"/>
                <w:szCs w:val="24"/>
              </w:rPr>
            </w:pPr>
            <w:r w:rsidRPr="001E2945">
              <w:lastRenderedPageBreak/>
              <w:t xml:space="preserve">Analoge </w:t>
            </w:r>
            <w:r w:rsidR="00E320BA">
              <w:t>Umsetzung</w:t>
            </w:r>
          </w:p>
        </w:tc>
      </w:tr>
      <w:tr w:rsidR="004438F0" w:rsidRPr="00022DF0" w14:paraId="101C1A0F" w14:textId="77777777" w:rsidTr="00297362">
        <w:trPr>
          <w:trHeight w:val="2835"/>
        </w:trPr>
        <w:tc>
          <w:tcPr>
            <w:tcW w:w="9062" w:type="dxa"/>
          </w:tcPr>
          <w:p w14:paraId="06DD1FF6" w14:textId="5659B940" w:rsidR="00E320BA" w:rsidRDefault="00642026" w:rsidP="00642026">
            <w:r>
              <w:rPr>
                <w:rFonts w:eastAsiaTheme="minorEastAsia"/>
                <w:noProof/>
              </w:rPr>
              <w:drawing>
                <wp:anchor distT="0" distB="0" distL="114300" distR="114300" simplePos="0" relativeHeight="251671552" behindDoc="0" locked="0" layoutInCell="1" allowOverlap="1" wp14:anchorId="4F0F1937" wp14:editId="37795999">
                  <wp:simplePos x="0" y="0"/>
                  <wp:positionH relativeFrom="margin">
                    <wp:posOffset>4055745</wp:posOffset>
                  </wp:positionH>
                  <wp:positionV relativeFrom="margin">
                    <wp:posOffset>1997075</wp:posOffset>
                  </wp:positionV>
                  <wp:extent cx="1376680" cy="179959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668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20BA">
              <w:rPr>
                <w:rFonts w:eastAsiaTheme="minorEastAsia"/>
                <w:noProof/>
              </w:rPr>
              <w:drawing>
                <wp:anchor distT="0" distB="0" distL="114300" distR="114300" simplePos="0" relativeHeight="251667456" behindDoc="0" locked="0" layoutInCell="1" allowOverlap="1" wp14:anchorId="085BC4F1" wp14:editId="161E4B78">
                  <wp:simplePos x="0" y="0"/>
                  <wp:positionH relativeFrom="margin">
                    <wp:posOffset>-3175</wp:posOffset>
                  </wp:positionH>
                  <wp:positionV relativeFrom="margin">
                    <wp:posOffset>374893</wp:posOffset>
                  </wp:positionV>
                  <wp:extent cx="1638300" cy="1682750"/>
                  <wp:effectExtent l="0" t="0" r="0" b="0"/>
                  <wp:wrapSquare wrapText="bothSides"/>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20BA">
              <w:t xml:space="preserve">Clara und Petra diskutieren, </w:t>
            </w:r>
            <w:r w:rsidR="00EB0534">
              <w:t>w</w:t>
            </w:r>
            <w:r w:rsidR="00E320BA">
              <w:t>ie man die Steigung einer linearen Funktion bestimmen kann, wenn man ihren Graphen auf Papier vorgegeben hat.</w:t>
            </w:r>
          </w:p>
          <w:p w14:paraId="093484AD" w14:textId="46CA34D5" w:rsidR="00A93859" w:rsidRDefault="00A93859" w:rsidP="00642026">
            <w:pPr>
              <w:jc w:val="both"/>
              <w:rPr>
                <w:i/>
                <w:iCs/>
                <w:sz w:val="24"/>
                <w:szCs w:val="24"/>
              </w:rPr>
            </w:pPr>
            <w:r>
              <w:rPr>
                <w:b/>
                <w:bCs/>
                <w:noProof/>
              </w:rPr>
              <mc:AlternateContent>
                <mc:Choice Requires="wps">
                  <w:drawing>
                    <wp:anchor distT="0" distB="0" distL="114300" distR="114300" simplePos="0" relativeHeight="251673600" behindDoc="0" locked="0" layoutInCell="1" allowOverlap="1" wp14:anchorId="652AA334" wp14:editId="60856605">
                      <wp:simplePos x="0" y="0"/>
                      <wp:positionH relativeFrom="column">
                        <wp:posOffset>1389477</wp:posOffset>
                      </wp:positionH>
                      <wp:positionV relativeFrom="paragraph">
                        <wp:posOffset>1888630</wp:posOffset>
                      </wp:positionV>
                      <wp:extent cx="2314575" cy="1400175"/>
                      <wp:effectExtent l="19050" t="19050" r="333375" b="47625"/>
                      <wp:wrapNone/>
                      <wp:docPr id="4" name="Sprechblase: oval 4"/>
                      <wp:cNvGraphicFramePr/>
                      <a:graphic xmlns:a="http://schemas.openxmlformats.org/drawingml/2006/main">
                        <a:graphicData uri="http://schemas.microsoft.com/office/word/2010/wordprocessingShape">
                          <wps:wsp>
                            <wps:cNvSpPr/>
                            <wps:spPr>
                              <a:xfrm>
                                <a:off x="0" y="0"/>
                                <a:ext cx="2314575" cy="1400175"/>
                              </a:xfrm>
                              <a:prstGeom prst="wedgeEllipseCallout">
                                <a:avLst>
                                  <a:gd name="adj1" fmla="val 62364"/>
                                  <a:gd name="adj2" fmla="val 9722"/>
                                </a:avLst>
                              </a:prstGeom>
                            </wps:spPr>
                            <wps:style>
                              <a:lnRef idx="2">
                                <a:schemeClr val="accent2"/>
                              </a:lnRef>
                              <a:fillRef idx="1">
                                <a:schemeClr val="lt1"/>
                              </a:fillRef>
                              <a:effectRef idx="0">
                                <a:schemeClr val="accent2"/>
                              </a:effectRef>
                              <a:fontRef idx="minor">
                                <a:schemeClr val="dk1"/>
                              </a:fontRef>
                            </wps:style>
                            <wps:txbx>
                              <w:txbxContent>
                                <w:p w14:paraId="66CCD099" w14:textId="39990E16" w:rsidR="00A93859" w:rsidRDefault="009260B8" w:rsidP="009260B8">
                                  <w:pPr>
                                    <w:jc w:val="center"/>
                                  </w:pPr>
                                  <w:r w:rsidRPr="0074357A">
                                    <w:rPr>
                                      <w:b/>
                                      <w:bCs/>
                                      <w:i/>
                                      <w:iCs/>
                                    </w:rPr>
                                    <w:t>Petra:</w:t>
                                  </w:r>
                                  <w:r>
                                    <w:t xml:space="preserve"> „Ich mache das Steigungsdreieck immer größer! Dann kann ich genauer messen.“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A334" id="Sprechblase: oval 4" o:spid="_x0000_s1028" type="#_x0000_t63" style="position:absolute;left:0;text-align:left;margin-left:109.4pt;margin-top:148.7pt;width:182.25pt;height:11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" adj="24271,12900" fillcolor="white [3201]" strokecolor="#ed7d31 [3205]" strokeweight="1pt">
                      <v:textbox>
                        <w:txbxContent>
                          <w:p w14:paraId="66CCD099" w14:textId="39990E16" w:rsidR="00A93859" w:rsidRDefault="009260B8" w:rsidP="009260B8">
                            <w:pPr>
                              <w:jc w:val="center"/>
                            </w:pPr>
                            <w:r w:rsidRPr="0074357A">
                              <w:rPr>
                                <w:b/>
                                <w:bCs/>
                                <w:i/>
                                <w:iCs/>
                              </w:rPr>
                              <w:t>Petra:</w:t>
                            </w:r>
                            <w:r>
                              <w:t xml:space="preserve"> „Ich mache das Steigungsdreieck immer größer! Dann kann ich genauer messen.“</w:t>
                            </w:r>
                          </w:p>
                        </w:txbxContent>
                      </v:textbox>
                    </v:shape>
                  </w:pict>
                </mc:Fallback>
              </mc:AlternateContent>
            </w:r>
            <w:r>
              <w:rPr>
                <w:noProof/>
              </w:rPr>
              <w:drawing>
                <wp:inline distT="0" distB="0" distL="0" distR="0" wp14:anchorId="69AA148E" wp14:editId="6C1ECE97">
                  <wp:extent cx="5749200" cy="291600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9200" cy="2916000"/>
                          </a:xfrm>
                          <a:prstGeom prst="rect">
                            <a:avLst/>
                          </a:prstGeom>
                          <a:noFill/>
                          <a:ln>
                            <a:noFill/>
                          </a:ln>
                        </pic:spPr>
                      </pic:pic>
                    </a:graphicData>
                  </a:graphic>
                </wp:inline>
              </w:drawing>
            </w:r>
          </w:p>
          <w:p w14:paraId="06D7534F" w14:textId="17743131" w:rsidR="00A93859" w:rsidRDefault="00A93859" w:rsidP="00A93859">
            <w:pPr>
              <w:pStyle w:val="Listenabsatz"/>
              <w:numPr>
                <w:ilvl w:val="0"/>
                <w:numId w:val="36"/>
              </w:numPr>
              <w:jc w:val="both"/>
            </w:pPr>
            <w:r>
              <w:rPr>
                <w:b/>
                <w:bCs/>
                <w:noProof/>
              </w:rPr>
              <mc:AlternateContent>
                <mc:Choice Requires="wps">
                  <w:drawing>
                    <wp:anchor distT="0" distB="0" distL="114300" distR="114300" simplePos="0" relativeHeight="251674624" behindDoc="0" locked="1" layoutInCell="1" allowOverlap="1" wp14:anchorId="13F8BE23" wp14:editId="322AF81B">
                      <wp:simplePos x="0" y="0"/>
                      <wp:positionH relativeFrom="column">
                        <wp:posOffset>1795145</wp:posOffset>
                      </wp:positionH>
                      <wp:positionV relativeFrom="paragraph">
                        <wp:posOffset>-6042660</wp:posOffset>
                      </wp:positionV>
                      <wp:extent cx="3175000" cy="1432560"/>
                      <wp:effectExtent l="419100" t="19050" r="44450" b="34290"/>
                      <wp:wrapNone/>
                      <wp:docPr id="7" name="Sprechblase: oval 7"/>
                      <wp:cNvGraphicFramePr/>
                      <a:graphic xmlns:a="http://schemas.openxmlformats.org/drawingml/2006/main">
                        <a:graphicData uri="http://schemas.microsoft.com/office/word/2010/wordprocessingShape">
                          <wps:wsp>
                            <wps:cNvSpPr/>
                            <wps:spPr>
                              <a:xfrm>
                                <a:off x="0" y="0"/>
                                <a:ext cx="3175000" cy="1432560"/>
                              </a:xfrm>
                              <a:prstGeom prst="wedgeEllipseCallout">
                                <a:avLst>
                                  <a:gd name="adj1" fmla="val -62090"/>
                                  <a:gd name="adj2" fmla="val 5710"/>
                                </a:avLst>
                              </a:prstGeom>
                            </wps:spPr>
                            <wps:style>
                              <a:lnRef idx="2">
                                <a:schemeClr val="accent1"/>
                              </a:lnRef>
                              <a:fillRef idx="1">
                                <a:schemeClr val="lt1"/>
                              </a:fillRef>
                              <a:effectRef idx="0">
                                <a:schemeClr val="accent1"/>
                              </a:effectRef>
                              <a:fontRef idx="minor">
                                <a:schemeClr val="dk1"/>
                              </a:fontRef>
                            </wps:style>
                            <wps:txbx>
                              <w:txbxContent>
                                <w:p w14:paraId="27C4C923" w14:textId="77777777" w:rsidR="00A93859" w:rsidRDefault="00A93859" w:rsidP="00A93859">
                                  <w:pPr>
                                    <w:jc w:val="center"/>
                                  </w:pPr>
                                  <w:r w:rsidRPr="0074357A">
                                    <w:rPr>
                                      <w:b/>
                                      <w:bCs/>
                                      <w:i/>
                                      <w:iCs/>
                                    </w:rPr>
                                    <w:t>Clara:</w:t>
                                  </w:r>
                                  <w:r>
                                    <w:t xml:space="preserve"> „Ich zeichne das Steigungsdreieck immer so, dass die horizontale Seite die Länge 1 hat. Das macht mir die Sache viel einfacher.“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8BE23" id="Sprechblase: oval 7" o:spid="_x0000_s1029" type="#_x0000_t63" style="position:absolute;left:0;text-align:left;margin-left:141.35pt;margin-top:-475.8pt;width:250pt;height:11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" adj="-2611,12033" fillcolor="white [3201]" strokecolor="#4472c4 [3204]" strokeweight="1pt">
                      <v:textbox>
                        <w:txbxContent>
                          <w:p w14:paraId="27C4C923" w14:textId="77777777" w:rsidR="00A93859" w:rsidRDefault="00A93859" w:rsidP="00A93859">
                            <w:pPr>
                              <w:jc w:val="center"/>
                            </w:pPr>
                            <w:r w:rsidRPr="0074357A">
                              <w:rPr>
                                <w:b/>
                                <w:bCs/>
                                <w:i/>
                                <w:iCs/>
                              </w:rPr>
                              <w:t>Clara:</w:t>
                            </w:r>
                            <w:r>
                              <w:t xml:space="preserve"> „Ich zeichne das Steigungsdreieck immer so, dass die horizontale Seite die Länge 1 hat. Das macht mir die Sache viel einfacher.“</w:t>
                            </w:r>
                          </w:p>
                        </w:txbxContent>
                      </v:textbox>
                      <w10:anchorlock/>
                    </v:shape>
                  </w:pict>
                </mc:Fallback>
              </mc:AlternateContent>
            </w:r>
            <w:r>
              <w:t>Begründe anhand der Grafik, warum beide Wege immer zum selben Ergebnis führen.</w:t>
            </w:r>
          </w:p>
          <w:p w14:paraId="02CB9114" w14:textId="46E78827" w:rsidR="00EB0534" w:rsidRDefault="00A93859" w:rsidP="00A93859">
            <w:pPr>
              <w:pStyle w:val="Listenabsatz"/>
              <w:numPr>
                <w:ilvl w:val="0"/>
                <w:numId w:val="36"/>
              </w:numPr>
              <w:jc w:val="both"/>
            </w:pPr>
            <w:r>
              <w:t>Erstelle eine Vorteil- / Nachteilliste für beide Wege.</w:t>
            </w:r>
          </w:p>
          <w:p w14:paraId="03C0A239" w14:textId="4C07FE4B" w:rsidR="00A93859" w:rsidRPr="00A93859" w:rsidRDefault="00EB0534" w:rsidP="00642026">
            <w:pPr>
              <w:pStyle w:val="Listenabsatz"/>
              <w:numPr>
                <w:ilvl w:val="0"/>
                <w:numId w:val="36"/>
              </w:numPr>
              <w:jc w:val="both"/>
            </w:pPr>
            <w:r>
              <w:t>Beschreibe, wie man möglichst geschickt vorgehen kann, um die Steigung einer linearen Funktion zu bestimmen, wenn man den Graphen auf Papier vor sich hat?</w:t>
            </w:r>
          </w:p>
        </w:tc>
      </w:tr>
    </w:tbl>
    <w:p w14:paraId="35979661" w14:textId="3DFA3B16" w:rsidR="004438F0" w:rsidRPr="00353F9B" w:rsidRDefault="00C15360">
      <w:r w:rsidRPr="00022DF0">
        <w:rPr>
          <w:b/>
          <w:bCs/>
        </w:rPr>
        <w:br w:type="page"/>
      </w:r>
    </w:p>
    <w:tbl>
      <w:tblPr>
        <w:tblStyle w:val="Tabellenraster"/>
        <w:tblW w:w="0" w:type="auto"/>
        <w:tblLook w:val="04A0" w:firstRow="1" w:lastRow="0" w:firstColumn="1" w:lastColumn="0" w:noHBand="0" w:noVBand="1"/>
      </w:tblPr>
      <w:tblGrid>
        <w:gridCol w:w="9062"/>
      </w:tblGrid>
      <w:tr w:rsidR="006135A2" w14:paraId="39F0DDC0" w14:textId="77777777" w:rsidTr="00EC6A5D">
        <w:trPr>
          <w:trHeight w:val="510"/>
        </w:trPr>
        <w:tc>
          <w:tcPr>
            <w:tcW w:w="9062" w:type="dxa"/>
            <w:tcBorders>
              <w:top w:val="nil"/>
              <w:left w:val="nil"/>
              <w:bottom w:val="nil"/>
              <w:right w:val="nil"/>
            </w:tcBorders>
            <w:shd w:val="clear" w:color="auto" w:fill="4D898E"/>
            <w:vAlign w:val="center"/>
          </w:tcPr>
          <w:p w14:paraId="6DDC5D36" w14:textId="2C296986" w:rsidR="006135A2" w:rsidRDefault="00E24953" w:rsidP="00900AAE">
            <w:pPr>
              <w:rPr>
                <w:b/>
                <w:bCs/>
                <w:sz w:val="24"/>
                <w:szCs w:val="24"/>
              </w:rPr>
            </w:pPr>
            <w:r>
              <w:rPr>
                <w:b/>
                <w:bCs/>
                <w:color w:val="FFFFFF" w:themeColor="background1"/>
                <w:sz w:val="24"/>
                <w:szCs w:val="24"/>
              </w:rPr>
              <w:lastRenderedPageBreak/>
              <w:t>Analyse der Lernaktivität</w:t>
            </w:r>
          </w:p>
        </w:tc>
      </w:tr>
    </w:tbl>
    <w:p w14:paraId="3A481875" w14:textId="77777777" w:rsidR="009D0576" w:rsidRDefault="009D0576" w:rsidP="009D0576">
      <w:pPr>
        <w:pStyle w:val="KeinLeerraum"/>
      </w:pPr>
    </w:p>
    <w:tbl>
      <w:tblPr>
        <w:tblStyle w:val="Tabellenraster"/>
        <w:tblW w:w="0" w:type="auto"/>
        <w:tblLook w:val="04A0" w:firstRow="1" w:lastRow="0" w:firstColumn="1" w:lastColumn="0" w:noHBand="0" w:noVBand="1"/>
      </w:tblPr>
      <w:tblGrid>
        <w:gridCol w:w="9062"/>
      </w:tblGrid>
      <w:tr w:rsidR="00FF152A" w:rsidRPr="00FF152A" w14:paraId="6539FB9C" w14:textId="77777777" w:rsidTr="00900AAE">
        <w:trPr>
          <w:trHeight w:val="397"/>
        </w:trPr>
        <w:tc>
          <w:tcPr>
            <w:tcW w:w="9062" w:type="dxa"/>
            <w:tcBorders>
              <w:top w:val="nil"/>
              <w:left w:val="nil"/>
              <w:bottom w:val="nil"/>
              <w:right w:val="nil"/>
            </w:tcBorders>
            <w:shd w:val="clear" w:color="auto" w:fill="D2E5E6"/>
            <w:vAlign w:val="center"/>
          </w:tcPr>
          <w:p w14:paraId="264F957B" w14:textId="77777777" w:rsidR="00E663C8" w:rsidRDefault="00FF152A" w:rsidP="00FF152A">
            <w:pPr>
              <w:jc w:val="both"/>
            </w:pPr>
            <w:r w:rsidRPr="00FF152A">
              <w:t xml:space="preserve">Worum geht es hier? </w:t>
            </w:r>
          </w:p>
          <w:p w14:paraId="317B60B6" w14:textId="52C33831" w:rsidR="00FF152A" w:rsidRPr="00FF152A" w:rsidRDefault="00E663C8" w:rsidP="00FF152A">
            <w:pPr>
              <w:jc w:val="both"/>
            </w:pPr>
            <w:r w:rsidRPr="00022DF0">
              <w:t xml:space="preserve">Potentiale digitaler Medien – </w:t>
            </w:r>
            <w:r>
              <w:t xml:space="preserve">Zusammenhänge visualisieren </w:t>
            </w:r>
            <w:r w:rsidR="00154082">
              <w:t>(</w:t>
            </w:r>
            <w:r>
              <w:t xml:space="preserve">Arbeitsauftrag </w:t>
            </w:r>
            <w:r w:rsidR="00154082">
              <w:t>Klausurtag 2)</w:t>
            </w:r>
          </w:p>
        </w:tc>
      </w:tr>
    </w:tbl>
    <w:p w14:paraId="0555DE6B" w14:textId="77777777" w:rsidR="00FF152A" w:rsidRDefault="00FF152A" w:rsidP="00FF152A">
      <w:pPr>
        <w:pStyle w:val="KeinLeerraum"/>
      </w:pPr>
    </w:p>
    <w:p w14:paraId="3D6BF1F3" w14:textId="20BC2A07" w:rsidR="00F935E0" w:rsidRDefault="00F935E0" w:rsidP="00F935E0">
      <w:pPr>
        <w:jc w:val="both"/>
      </w:pPr>
      <w:r w:rsidRPr="008B39A3">
        <w:t xml:space="preserve">Dass </w:t>
      </w:r>
      <w:r>
        <w:t xml:space="preserve">verschiedene Steigungsdreiecke denselben Wert für die Steigung ergeben, </w:t>
      </w:r>
      <w:r w:rsidR="00E51562">
        <w:t>ist aus rein formaler Sicht völlig klar</w:t>
      </w:r>
      <w:r>
        <w:t xml:space="preserve">: Es handelt sich </w:t>
      </w:r>
      <w:r w:rsidR="00E51562">
        <w:t xml:space="preserve">ja </w:t>
      </w:r>
      <w:r>
        <w:t xml:space="preserve">um </w:t>
      </w:r>
      <w:r w:rsidR="00E51562">
        <w:t xml:space="preserve">einen bestimmten </w:t>
      </w:r>
      <w:r>
        <w:t>Wert aus dem Funktionsterm und dieser ist schon durch die Funktion selbst festgelegt. Andere Werte führen zu „steileren“ oder „flacheren“ Graphen, können also nicht zur gleichen Funktion gehören.</w:t>
      </w:r>
      <w:r w:rsidR="00E51562">
        <w:t xml:space="preserve"> Trotzdem ist es zunächst überraschend, und eine genauere Analyse kann zu einem besseren Verständnis führen, wie es dazu kommt.</w:t>
      </w:r>
    </w:p>
    <w:p w14:paraId="0DBAA88E" w14:textId="72C917C1" w:rsidR="00FF152A" w:rsidRDefault="00154082" w:rsidP="00015CD7">
      <w:pPr>
        <w:jc w:val="both"/>
      </w:pPr>
      <w:r w:rsidRPr="005F3400">
        <w:t>Die Frage,</w:t>
      </w:r>
      <w:r w:rsidR="00F935E0" w:rsidRPr="005F3400">
        <w:t xml:space="preserve"> </w:t>
      </w:r>
      <w:r w:rsidR="00F935E0" w:rsidRPr="00642026">
        <w:rPr>
          <w:i/>
          <w:iCs/>
        </w:rPr>
        <w:t>warum</w:t>
      </w:r>
      <w:r w:rsidR="00F935E0">
        <w:t xml:space="preserve"> das so ist, führt zu der Beobachtung, dass </w:t>
      </w:r>
      <w:r w:rsidR="00E51562">
        <w:t xml:space="preserve">verschiedene </w:t>
      </w:r>
      <w:r w:rsidR="00F935E0">
        <w:t xml:space="preserve">Steigungsdreiecke nur durch Verschieben und zentrische Streckung </w:t>
      </w:r>
      <w:r w:rsidR="00E51562">
        <w:t xml:space="preserve">(bzw. maßstäbliches Verkleinern und Vergrößern) </w:t>
      </w:r>
      <w:r w:rsidR="00F935E0">
        <w:t xml:space="preserve">auseinander hervorgehen. Das Verschieben ändert Breite und Höhe der Steigungsdreiecke nicht. Die zentrische Streckung </w:t>
      </w:r>
      <w:r w:rsidR="00E51562">
        <w:t xml:space="preserve">bzw. maßstäbliche Vergrößerung/Verkleinerung </w:t>
      </w:r>
      <w:r w:rsidR="00F935E0">
        <w:t>ändert Breite und Höhe im gleichen Maße: Verdoppelung der Breite führt auch zur doppelten Höhe, analog für andere Längenverhältnisse.</w:t>
      </w:r>
      <w:bookmarkStart w:id="0" w:name="_Hlk83365277"/>
      <w:r w:rsidR="00F935E0">
        <w:t xml:space="preserve"> Hier wird informell erarbeitet, dass die Steigungsdreiecke alle ähnlich zueinander sind, ohne dass die Begriffe Ähnlichkeit oder zentrische Streckung bereits thematisiert wurden.</w:t>
      </w:r>
      <w:bookmarkEnd w:id="0"/>
    </w:p>
    <w:p w14:paraId="3AB8565E" w14:textId="4A1586E1" w:rsidR="00154082" w:rsidRDefault="00154082" w:rsidP="00154082"/>
    <w:tbl>
      <w:tblPr>
        <w:tblStyle w:val="Tabellenraster"/>
        <w:tblW w:w="0" w:type="auto"/>
        <w:tblLook w:val="04A0" w:firstRow="1" w:lastRow="0" w:firstColumn="1" w:lastColumn="0" w:noHBand="0" w:noVBand="1"/>
      </w:tblPr>
      <w:tblGrid>
        <w:gridCol w:w="9062"/>
      </w:tblGrid>
      <w:tr w:rsidR="00154082" w:rsidRPr="00FF152A" w14:paraId="6311C67C" w14:textId="77777777" w:rsidTr="003B15A7">
        <w:trPr>
          <w:trHeight w:val="397"/>
        </w:trPr>
        <w:tc>
          <w:tcPr>
            <w:tcW w:w="9062" w:type="dxa"/>
            <w:tcBorders>
              <w:top w:val="nil"/>
              <w:left w:val="nil"/>
              <w:bottom w:val="nil"/>
              <w:right w:val="nil"/>
            </w:tcBorders>
            <w:shd w:val="clear" w:color="auto" w:fill="D2E5E6"/>
            <w:vAlign w:val="center"/>
          </w:tcPr>
          <w:p w14:paraId="61E9529A" w14:textId="77777777" w:rsidR="00E74CA6" w:rsidRDefault="00154082" w:rsidP="003B15A7">
            <w:pPr>
              <w:jc w:val="both"/>
            </w:pPr>
            <w:r w:rsidRPr="00FF152A">
              <w:t>Worum geht es hier?</w:t>
            </w:r>
          </w:p>
          <w:p w14:paraId="730D5F66" w14:textId="6A6EA6AA" w:rsidR="00154082" w:rsidRPr="00FF152A" w:rsidRDefault="00E74CA6" w:rsidP="003B15A7">
            <w:pPr>
              <w:jc w:val="both"/>
            </w:pPr>
            <w:r>
              <w:t>Tiefe Verarbeitung anregen</w:t>
            </w:r>
            <w:r w:rsidR="00154082" w:rsidRPr="00FF152A">
              <w:t xml:space="preserve"> – </w:t>
            </w:r>
            <w:r w:rsidR="00154082">
              <w:t>Lösungswege vergleichen (</w:t>
            </w:r>
            <w:r w:rsidR="00E663C8">
              <w:t xml:space="preserve">Arbeitsauftrag </w:t>
            </w:r>
            <w:r w:rsidR="00154082">
              <w:t>Klausurtag 4)</w:t>
            </w:r>
          </w:p>
        </w:tc>
      </w:tr>
    </w:tbl>
    <w:p w14:paraId="1BED6DEB" w14:textId="7E9E9873" w:rsidR="006A2972" w:rsidRDefault="006A2972" w:rsidP="00154082">
      <w:pPr>
        <w:pStyle w:val="KeinLeerraum"/>
      </w:pPr>
    </w:p>
    <w:p w14:paraId="254B69F1" w14:textId="1378063A" w:rsidR="006A2972" w:rsidRDefault="006A2972" w:rsidP="006A2972">
      <w:pPr>
        <w:jc w:val="both"/>
      </w:pPr>
      <w:r>
        <w:t>Wenn vorhandenes Wissen durch neue Erfahrungen oder andere Sichtweisen erweitert werden soll, ist es wichtig, Zusammenhänge zwischen Strukturen zu erkennen, zu verstehen und zu begründen.</w:t>
      </w:r>
    </w:p>
    <w:p w14:paraId="216068DD" w14:textId="5F8FE65D" w:rsidR="00154082" w:rsidRDefault="00154082" w:rsidP="00353F9B">
      <w:pPr>
        <w:jc w:val="both"/>
        <w:rPr>
          <w:i/>
          <w:iCs/>
          <w:color w:val="4D898E"/>
        </w:rPr>
      </w:pPr>
      <w:r w:rsidRPr="00353F9B">
        <w:rPr>
          <w:i/>
          <w:iCs/>
          <w:color w:val="4D898E"/>
        </w:rPr>
        <w:t>Was an der Aufgabe trägt dazu bei</w:t>
      </w:r>
      <w:r w:rsidR="007816E1">
        <w:rPr>
          <w:i/>
          <w:iCs/>
          <w:color w:val="4D898E"/>
        </w:rPr>
        <w:t>,</w:t>
      </w:r>
      <w:r w:rsidR="00353F9B" w:rsidRPr="00353F9B">
        <w:rPr>
          <w:i/>
          <w:iCs/>
          <w:color w:val="4D898E"/>
        </w:rPr>
        <w:t xml:space="preserve"> tiefe Verarbeitung anzuregen</w:t>
      </w:r>
      <w:r w:rsidRPr="00353F9B">
        <w:rPr>
          <w:i/>
          <w:iCs/>
          <w:color w:val="4D898E"/>
        </w:rPr>
        <w:t>?</w:t>
      </w:r>
    </w:p>
    <w:p w14:paraId="34DE06DC" w14:textId="08649D96" w:rsidR="00806814" w:rsidRDefault="00E51562" w:rsidP="00806814">
      <w:pPr>
        <w:jc w:val="both"/>
      </w:pPr>
      <w:r>
        <w:t xml:space="preserve">Von außen werden verschiedene </w:t>
      </w:r>
      <w:r w:rsidR="00B63F09">
        <w:t xml:space="preserve">Lösungen </w:t>
      </w:r>
      <w:r>
        <w:t xml:space="preserve">der beiden fiktiven Schülerinnen zu </w:t>
      </w:r>
      <w:r w:rsidR="00B63F09">
        <w:t>der zunächst wenig aktivierenden Fragestellung, d</w:t>
      </w:r>
      <w:r w:rsidR="00F109AE">
        <w:t xml:space="preserve">ie Steigung des </w:t>
      </w:r>
      <w:r w:rsidR="00B63F09">
        <w:t>Graphen einer linearen oder proportionalen Funktion zu bestimmen</w:t>
      </w:r>
      <w:r>
        <w:t>,</w:t>
      </w:r>
      <w:r w:rsidR="00B63F09">
        <w:t xml:space="preserve"> eingebracht. </w:t>
      </w:r>
      <w:r w:rsidR="00806814">
        <w:t xml:space="preserve">Beide Wege haben Vor- und Nachteile. Während die Lösung von Clara ohne Rechnung auskommt, kann man bei der Lösung von Petra auch die Steigungen extrem flacher oder steiler Graphen genau bestimmen. </w:t>
      </w:r>
    </w:p>
    <w:p w14:paraId="34390A96" w14:textId="16FE37F2" w:rsidR="00B63F09" w:rsidRPr="006A2972" w:rsidRDefault="00BC4FF9" w:rsidP="00353F9B">
      <w:pPr>
        <w:jc w:val="both"/>
      </w:pPr>
      <w:r>
        <w:t>D</w:t>
      </w:r>
      <w:r w:rsidR="00E51562">
        <w:t>ie Analyse der beiden Wege</w:t>
      </w:r>
      <w:r>
        <w:t>, ihrer Unterschiede und Gemeinsamkeiten soll eine Reflexion des Verfahrens anregen, das über eine reine wiederholende Anwendung</w:t>
      </w:r>
      <w:r w:rsidR="00E51562">
        <w:t xml:space="preserve"> </w:t>
      </w:r>
      <w:r>
        <w:t xml:space="preserve">hinausgeht. </w:t>
      </w:r>
      <w:r w:rsidR="00B63F09">
        <w:t xml:space="preserve">Die Lernenden müssen jedoch die beiden Wege vergleichen und erkennen, dass und warum sie auf die gleiche Lösung führen. </w:t>
      </w:r>
      <w:r>
        <w:t>D</w:t>
      </w:r>
      <w:r w:rsidR="00B63F09">
        <w:t xml:space="preserve">ie </w:t>
      </w:r>
      <w:r>
        <w:t xml:space="preserve">Frage nach </w:t>
      </w:r>
      <w:r w:rsidR="00B63F09">
        <w:t xml:space="preserve">Vor- und Nachteilen </w:t>
      </w:r>
      <w:r>
        <w:t>regt dazu an</w:t>
      </w:r>
      <w:r w:rsidR="00F109AE">
        <w:t>,</w:t>
      </w:r>
      <w:r>
        <w:t xml:space="preserve"> </w:t>
      </w:r>
      <w:r w:rsidR="00B63F09">
        <w:t xml:space="preserve">beide Wege </w:t>
      </w:r>
      <w:r>
        <w:t xml:space="preserve">für verschiedene Graphen zu </w:t>
      </w:r>
      <w:r w:rsidR="00B63F09">
        <w:t>analysier</w:t>
      </w:r>
      <w:r>
        <w:t>en</w:t>
      </w:r>
      <w:r w:rsidR="00B63F09">
        <w:t>, um Möglichkeiten und Einschränkungen zu identifizieren.</w:t>
      </w:r>
    </w:p>
    <w:p w14:paraId="3FA7C25E" w14:textId="494EE4B3" w:rsidR="00806814" w:rsidRDefault="00806814" w:rsidP="00806814">
      <w:pPr>
        <w:jc w:val="both"/>
      </w:pPr>
      <w:r>
        <w:t>Die Schülerinnen und Schüler nutzen ihr Wissen über ein konkretes Vorgehen (Steigung bestimmen) für eine genauere Analyse. Sie untersuchen, wie verschiedene Steigungsdreiecke in einen Zusammenhang gebracht werden können (</w:t>
      </w:r>
      <w:r w:rsidR="00297D58">
        <w:t>z. B.</w:t>
      </w:r>
      <w:r>
        <w:t xml:space="preserve"> verschieben, verkleinern) und begründen anhand von Wissen über geometrische Figuren, weshalb sich die Steigung dabei jeweils nicht verändert. Dies soll zu einer tieferen Verarbeitung und besseren Vernetzung des Wissens zum erlernten Verfahren beitragen.</w:t>
      </w:r>
    </w:p>
    <w:p w14:paraId="0AA39904" w14:textId="4684EA65" w:rsidR="00154082" w:rsidRDefault="00154082" w:rsidP="00353F9B">
      <w:pPr>
        <w:jc w:val="both"/>
        <w:rPr>
          <w:i/>
          <w:iCs/>
          <w:color w:val="4D898E"/>
        </w:rPr>
      </w:pPr>
      <w:r w:rsidRPr="00353F9B">
        <w:rPr>
          <w:i/>
          <w:iCs/>
          <w:color w:val="4D898E"/>
        </w:rPr>
        <w:t>Worauf ist beim Einsatz der Aktivität zu achten, damit wirklich möglichst tiefe Verarbeitung stattfindet?</w:t>
      </w:r>
    </w:p>
    <w:p w14:paraId="24DE3FDF" w14:textId="45A10A9B" w:rsidR="0046329D" w:rsidRDefault="0046329D" w:rsidP="0046329D">
      <w:pPr>
        <w:pStyle w:val="Kommentartext"/>
        <w:jc w:val="both"/>
        <w:rPr>
          <w:sz w:val="22"/>
          <w:szCs w:val="22"/>
        </w:rPr>
      </w:pPr>
      <w:r>
        <w:rPr>
          <w:sz w:val="22"/>
          <w:szCs w:val="22"/>
        </w:rPr>
        <w:t xml:space="preserve">Die Aktivität erfordert zunächst, </w:t>
      </w:r>
      <w:r w:rsidRPr="00F96457">
        <w:rPr>
          <w:b/>
          <w:bCs/>
          <w:sz w:val="22"/>
          <w:szCs w:val="22"/>
        </w:rPr>
        <w:t>Unterschiede zwischen den Lösungswegen</w:t>
      </w:r>
      <w:r>
        <w:rPr>
          <w:sz w:val="22"/>
          <w:szCs w:val="22"/>
        </w:rPr>
        <w:t xml:space="preserve"> zu untersu</w:t>
      </w:r>
      <w:r w:rsidR="00F109AE">
        <w:rPr>
          <w:sz w:val="22"/>
          <w:szCs w:val="22"/>
        </w:rPr>
        <w:t>c</w:t>
      </w:r>
      <w:r>
        <w:rPr>
          <w:sz w:val="22"/>
          <w:szCs w:val="22"/>
        </w:rPr>
        <w:t xml:space="preserve">hen. Diese werden besonders gut erkennbar, wenn die Lösungswege für unterschiedliche (ggf. extreme) Graphen betrachtet werden. Hier ist das konkrete Vorgehen beim Bestimmen der Steigung genauer zu betrachten </w:t>
      </w:r>
      <w:r>
        <w:rPr>
          <w:sz w:val="22"/>
          <w:szCs w:val="22"/>
        </w:rPr>
        <w:lastRenderedPageBreak/>
        <w:t>und auf mögliche Schwierigkeiten (</w:t>
      </w:r>
      <w:r w:rsidR="00297D58">
        <w:rPr>
          <w:sz w:val="22"/>
          <w:szCs w:val="22"/>
        </w:rPr>
        <w:t>z. B.</w:t>
      </w:r>
      <w:r>
        <w:rPr>
          <w:sz w:val="22"/>
          <w:szCs w:val="22"/>
        </w:rPr>
        <w:t xml:space="preserve"> in Bezug auf die Genauigkeit bzw. die Schwierigkeit der durchzuführenden Rechnungen) hin zu analysieren.</w:t>
      </w:r>
    </w:p>
    <w:p w14:paraId="0FDC88B4" w14:textId="2F461045" w:rsidR="00BC4FF9" w:rsidRDefault="0046329D" w:rsidP="002D16D9">
      <w:pPr>
        <w:pStyle w:val="Kommentartext"/>
        <w:jc w:val="both"/>
        <w:rPr>
          <w:sz w:val="22"/>
          <w:szCs w:val="22"/>
        </w:rPr>
      </w:pPr>
      <w:r w:rsidRPr="00642026">
        <w:rPr>
          <w:sz w:val="22"/>
          <w:szCs w:val="22"/>
        </w:rPr>
        <w:t xml:space="preserve">Weiterhin wird angeregt </w:t>
      </w:r>
      <w:r w:rsidR="00BC4FF9" w:rsidRPr="00642026">
        <w:rPr>
          <w:b/>
          <w:bCs/>
          <w:sz w:val="22"/>
          <w:szCs w:val="22"/>
        </w:rPr>
        <w:t>Beziehungen</w:t>
      </w:r>
      <w:r w:rsidR="00BC4FF9">
        <w:rPr>
          <w:sz w:val="22"/>
          <w:szCs w:val="22"/>
        </w:rPr>
        <w:t xml:space="preserve"> </w:t>
      </w:r>
      <w:r w:rsidR="00BC4FF9" w:rsidRPr="00642026">
        <w:rPr>
          <w:b/>
          <w:bCs/>
          <w:sz w:val="22"/>
          <w:szCs w:val="22"/>
        </w:rPr>
        <w:t>zwischen den beiden Lösungswegen</w:t>
      </w:r>
      <w:r w:rsidR="00BC4FF9">
        <w:rPr>
          <w:sz w:val="22"/>
          <w:szCs w:val="22"/>
        </w:rPr>
        <w:t xml:space="preserve"> </w:t>
      </w:r>
      <w:r w:rsidR="00BC4FF9" w:rsidRPr="00642026">
        <w:rPr>
          <w:b/>
          <w:bCs/>
          <w:sz w:val="22"/>
          <w:szCs w:val="22"/>
        </w:rPr>
        <w:t>herzustellen</w:t>
      </w:r>
      <w:r w:rsidR="00BC4FF9">
        <w:rPr>
          <w:sz w:val="22"/>
          <w:szCs w:val="22"/>
        </w:rPr>
        <w:t xml:space="preserve">. Dies sollte darüber hinausgehen, dass sich dieselbe Lösung ergibt. Es ist als wesentlich, dass Lernende dazu spezifisch angeregt werden die beiden Steigungsdreiecke in eine Beziehung zu bringen. Eine Möglichkeit wäre das Steigungsdreieck von Clara so zu verschieben, dass es einen Punkt gemeinsam mit dem Steigungsdreieck von Petra hat. </w:t>
      </w:r>
    </w:p>
    <w:p w14:paraId="256B6212" w14:textId="000EEB3E" w:rsidR="00BC4FF9" w:rsidRDefault="00BC4FF9" w:rsidP="002D16D9">
      <w:pPr>
        <w:pStyle w:val="Kommentartext"/>
        <w:jc w:val="both"/>
        <w:rPr>
          <w:sz w:val="22"/>
          <w:szCs w:val="22"/>
        </w:rPr>
      </w:pPr>
      <w:bookmarkStart w:id="1" w:name="_Hlk83365346"/>
      <w:r>
        <w:rPr>
          <w:sz w:val="22"/>
          <w:szCs w:val="22"/>
        </w:rPr>
        <w:t xml:space="preserve">Die Aktivität fordert weiterhin eine </w:t>
      </w:r>
      <w:r w:rsidRPr="00642026">
        <w:rPr>
          <w:b/>
          <w:bCs/>
          <w:sz w:val="22"/>
          <w:szCs w:val="22"/>
        </w:rPr>
        <w:t>Argumentation</w:t>
      </w:r>
      <w:r>
        <w:rPr>
          <w:sz w:val="22"/>
          <w:szCs w:val="22"/>
        </w:rPr>
        <w:t xml:space="preserve"> ein, die durchaus als mehrschrittig bezeichnet werden kann. Es kann auf unterschiedliche Weisen argumentiert werden (</w:t>
      </w:r>
      <w:r w:rsidRPr="00642026">
        <w:rPr>
          <w:b/>
          <w:bCs/>
          <w:sz w:val="22"/>
          <w:szCs w:val="22"/>
        </w:rPr>
        <w:t>multiple Lösungen</w:t>
      </w:r>
      <w:r>
        <w:rPr>
          <w:sz w:val="22"/>
          <w:szCs w:val="22"/>
        </w:rPr>
        <w:t xml:space="preserve">), </w:t>
      </w:r>
      <w:r w:rsidR="00297D58">
        <w:rPr>
          <w:sz w:val="22"/>
          <w:szCs w:val="22"/>
        </w:rPr>
        <w:t>z. B.</w:t>
      </w:r>
      <w:r>
        <w:rPr>
          <w:sz w:val="22"/>
          <w:szCs w:val="22"/>
        </w:rPr>
        <w:t xml:space="preserve"> indem </w:t>
      </w:r>
      <w:r w:rsidR="00297D58">
        <w:rPr>
          <w:sz w:val="22"/>
          <w:szCs w:val="22"/>
        </w:rPr>
        <w:t xml:space="preserve">durch Argumente der </w:t>
      </w:r>
      <w:r>
        <w:rPr>
          <w:sz w:val="22"/>
          <w:szCs w:val="22"/>
        </w:rPr>
        <w:t>Ähnlichkeit</w:t>
      </w:r>
      <w:r w:rsidR="00297D58">
        <w:rPr>
          <w:sz w:val="22"/>
          <w:szCs w:val="22"/>
        </w:rPr>
        <w:t xml:space="preserve"> </w:t>
      </w:r>
      <w:r>
        <w:rPr>
          <w:sz w:val="22"/>
          <w:szCs w:val="22"/>
        </w:rPr>
        <w:t>/</w:t>
      </w:r>
      <w:r w:rsidR="00297D58">
        <w:rPr>
          <w:sz w:val="22"/>
          <w:szCs w:val="22"/>
        </w:rPr>
        <w:t xml:space="preserve"> der </w:t>
      </w:r>
      <w:r>
        <w:rPr>
          <w:sz w:val="22"/>
          <w:szCs w:val="22"/>
        </w:rPr>
        <w:t>zentrische</w:t>
      </w:r>
      <w:r w:rsidR="00297D58">
        <w:rPr>
          <w:sz w:val="22"/>
          <w:szCs w:val="22"/>
        </w:rPr>
        <w:t>n</w:t>
      </w:r>
      <w:r>
        <w:rPr>
          <w:sz w:val="22"/>
          <w:szCs w:val="22"/>
        </w:rPr>
        <w:t xml:space="preserve"> Streckung</w:t>
      </w:r>
      <w:r w:rsidR="00297D58">
        <w:rPr>
          <w:sz w:val="22"/>
          <w:szCs w:val="22"/>
        </w:rPr>
        <w:t xml:space="preserve"> </w:t>
      </w:r>
      <w:r>
        <w:rPr>
          <w:sz w:val="22"/>
          <w:szCs w:val="22"/>
        </w:rPr>
        <w:t>/</w:t>
      </w:r>
      <w:r w:rsidR="00297D58">
        <w:rPr>
          <w:sz w:val="22"/>
          <w:szCs w:val="22"/>
        </w:rPr>
        <w:t xml:space="preserve"> der </w:t>
      </w:r>
      <w:r>
        <w:rPr>
          <w:sz w:val="22"/>
          <w:szCs w:val="22"/>
        </w:rPr>
        <w:t>maßstäbliche</w:t>
      </w:r>
      <w:r w:rsidR="00297D58">
        <w:rPr>
          <w:sz w:val="22"/>
          <w:szCs w:val="22"/>
        </w:rPr>
        <w:t>n</w:t>
      </w:r>
      <w:r>
        <w:rPr>
          <w:sz w:val="22"/>
          <w:szCs w:val="22"/>
        </w:rPr>
        <w:t xml:space="preserve"> Vergrößerung argumentiert wird, </w:t>
      </w:r>
      <w:bookmarkEnd w:id="1"/>
      <w:r>
        <w:rPr>
          <w:sz w:val="22"/>
          <w:szCs w:val="22"/>
        </w:rPr>
        <w:t>oder indem „Kopien“ des kleinen Steigungsdreiecks (im Kopf) entlang dem Graphen im „großen“ Steigungsdreieck eingefügt werden. Weiterhin kann einfacher (mit einem einfachen Kongruenzargument) begründet werden, warum Steigungsdreiecke mit derse</w:t>
      </w:r>
      <w:r w:rsidR="00D92E14">
        <w:rPr>
          <w:sz w:val="22"/>
          <w:szCs w:val="22"/>
        </w:rPr>
        <w:t>l</w:t>
      </w:r>
      <w:r>
        <w:rPr>
          <w:sz w:val="22"/>
          <w:szCs w:val="22"/>
        </w:rPr>
        <w:t>ben horizontalen Länge dieselbe Steigung ergeben – warum also eine Verschiebung des Steigungsdreiecks den Wert der Steigung nicht verändert.</w:t>
      </w:r>
    </w:p>
    <w:p w14:paraId="3A79C5A1" w14:textId="433C41C4" w:rsidR="00BC4FF9" w:rsidRDefault="00BC4FF9" w:rsidP="002D16D9">
      <w:pPr>
        <w:pStyle w:val="Kommentartext"/>
        <w:jc w:val="both"/>
        <w:rPr>
          <w:sz w:val="22"/>
          <w:szCs w:val="22"/>
        </w:rPr>
      </w:pPr>
      <w:r>
        <w:rPr>
          <w:sz w:val="22"/>
          <w:szCs w:val="22"/>
        </w:rPr>
        <w:t xml:space="preserve">Letztlich trägt die Aktivität dazu bei, </w:t>
      </w:r>
      <w:r w:rsidRPr="00642026">
        <w:rPr>
          <w:b/>
          <w:bCs/>
          <w:sz w:val="22"/>
          <w:szCs w:val="22"/>
        </w:rPr>
        <w:t>Beziehungen zwischen zwei Darstellungsformen</w:t>
      </w:r>
      <w:r>
        <w:rPr>
          <w:sz w:val="22"/>
          <w:szCs w:val="22"/>
        </w:rPr>
        <w:t xml:space="preserve"> linearer Funktionen – Funktionsterm und Graph – genauer zu </w:t>
      </w:r>
      <w:r w:rsidR="0046329D">
        <w:rPr>
          <w:sz w:val="22"/>
          <w:szCs w:val="22"/>
        </w:rPr>
        <w:t>untersuchen: Wie zeigt sich die Steigung als Zahl i</w:t>
      </w:r>
      <w:r w:rsidR="00F109AE">
        <w:rPr>
          <w:sz w:val="22"/>
          <w:szCs w:val="22"/>
        </w:rPr>
        <w:t>m</w:t>
      </w:r>
      <w:r w:rsidR="0046329D">
        <w:rPr>
          <w:sz w:val="22"/>
          <w:szCs w:val="22"/>
        </w:rPr>
        <w:t xml:space="preserve"> Funktionsterm auf unterschiedliche Art im Graphen linearer Funktionen?</w:t>
      </w:r>
    </w:p>
    <w:p w14:paraId="21182477" w14:textId="1381C4D7" w:rsidR="0046329D" w:rsidRDefault="0046329D" w:rsidP="002D16D9">
      <w:pPr>
        <w:pStyle w:val="Kommentartext"/>
        <w:jc w:val="both"/>
        <w:rPr>
          <w:sz w:val="22"/>
          <w:szCs w:val="22"/>
        </w:rPr>
      </w:pPr>
      <w:r>
        <w:rPr>
          <w:sz w:val="22"/>
          <w:szCs w:val="22"/>
        </w:rPr>
        <w:t xml:space="preserve">Die Aktivität bietet die Möglichkeit den </w:t>
      </w:r>
      <w:r w:rsidR="0067691A">
        <w:rPr>
          <w:b/>
          <w:bCs/>
          <w:sz w:val="22"/>
          <w:szCs w:val="22"/>
        </w:rPr>
        <w:t>auf unterschiedlichen Niveaus lernförderlich zu arbeiten</w:t>
      </w:r>
      <w:r>
        <w:rPr>
          <w:sz w:val="22"/>
          <w:szCs w:val="22"/>
        </w:rPr>
        <w:t>. So ist die Argumentation teilweise oder vollständig einfacher zu finden, wenn die beiden Steigungsdreiecke einen gemeinsamen Eckpunkt haben, oder wenn die horizontale Seitenlänge bei Petras Steigungsdreieck ganzzahlig (</w:t>
      </w:r>
      <w:r w:rsidR="00297D58">
        <w:rPr>
          <w:sz w:val="22"/>
          <w:szCs w:val="22"/>
        </w:rPr>
        <w:t>z. B.</w:t>
      </w:r>
      <w:r>
        <w:rPr>
          <w:sz w:val="22"/>
          <w:szCs w:val="22"/>
        </w:rPr>
        <w:t xml:space="preserve"> 2) ist. Auf diese Weise können Lernende auf unterschiedlichen Niveaus dennoch argumentativ tätig werden.</w:t>
      </w:r>
    </w:p>
    <w:p w14:paraId="4F63C3EF" w14:textId="77777777" w:rsidR="0063542F" w:rsidRPr="0063542F" w:rsidRDefault="0063542F" w:rsidP="0063542F">
      <w:pPr>
        <w:pStyle w:val="Kommentartext"/>
        <w:jc w:val="both"/>
        <w:rPr>
          <w:i/>
          <w:iCs/>
          <w:color w:val="4D898E"/>
          <w:sz w:val="22"/>
          <w:szCs w:val="22"/>
        </w:rPr>
      </w:pPr>
      <w:r w:rsidRPr="0063542F">
        <w:rPr>
          <w:i/>
          <w:iCs/>
          <w:color w:val="4D898E"/>
          <w:sz w:val="22"/>
          <w:szCs w:val="22"/>
        </w:rPr>
        <w:t>Welche Möglichkeiten bieten sich für tiefe Verarbeitung bei der Diskussion der Arbeitsergebnisse?</w:t>
      </w:r>
    </w:p>
    <w:p w14:paraId="64229E7D" w14:textId="3397BD6A" w:rsidR="0046329D" w:rsidRDefault="0046329D" w:rsidP="00353F9B">
      <w:pPr>
        <w:pStyle w:val="Kommentartext"/>
        <w:jc w:val="both"/>
        <w:rPr>
          <w:rFonts w:eastAsiaTheme="minorEastAsia"/>
          <w:sz w:val="22"/>
          <w:szCs w:val="22"/>
        </w:rPr>
      </w:pPr>
      <w:r>
        <w:rPr>
          <w:rFonts w:eastAsiaTheme="minorEastAsia"/>
          <w:sz w:val="22"/>
          <w:szCs w:val="22"/>
        </w:rPr>
        <w:t>Bei der Diskussion sollten möglichst viele Lernende dazu angeregt werden die präsentierten Beiträge und Vorschläge zu durchdenken. Dafür ist es hilfreich ggf. erst einmal Teillösungen- und -argumentationen (s.o.) zu präsentieren und dann</w:t>
      </w:r>
      <w:r w:rsidR="0067691A">
        <w:rPr>
          <w:rFonts w:eastAsiaTheme="minorEastAsia"/>
          <w:sz w:val="22"/>
          <w:szCs w:val="22"/>
        </w:rPr>
        <w:t xml:space="preserve"> schrittweise </w:t>
      </w:r>
      <w:r>
        <w:rPr>
          <w:rFonts w:eastAsiaTheme="minorEastAsia"/>
          <w:sz w:val="22"/>
          <w:szCs w:val="22"/>
        </w:rPr>
        <w:t xml:space="preserve">mit weiteren Lösungen zu erweitern. </w:t>
      </w:r>
    </w:p>
    <w:p w14:paraId="7E68EE44" w14:textId="19F1EF3F" w:rsidR="0046329D" w:rsidRDefault="0046329D" w:rsidP="00353F9B">
      <w:pPr>
        <w:pStyle w:val="Kommentartext"/>
        <w:jc w:val="both"/>
        <w:rPr>
          <w:rFonts w:eastAsiaTheme="minorEastAsia"/>
          <w:sz w:val="22"/>
          <w:szCs w:val="22"/>
        </w:rPr>
      </w:pPr>
      <w:r>
        <w:rPr>
          <w:rFonts w:eastAsiaTheme="minorEastAsia"/>
          <w:sz w:val="22"/>
          <w:szCs w:val="22"/>
        </w:rPr>
        <w:t xml:space="preserve">Auch die Bewertung der beiden Lösungswege lässt sich geschickt nutzen, um </w:t>
      </w:r>
      <w:r w:rsidRPr="00642026">
        <w:rPr>
          <w:rFonts w:eastAsiaTheme="minorEastAsia"/>
          <w:b/>
          <w:bCs/>
          <w:sz w:val="22"/>
          <w:szCs w:val="22"/>
        </w:rPr>
        <w:t>unterschiedliche Perspektiven</w:t>
      </w:r>
      <w:r>
        <w:rPr>
          <w:rFonts w:eastAsiaTheme="minorEastAsia"/>
          <w:sz w:val="22"/>
          <w:szCs w:val="22"/>
        </w:rPr>
        <w:t xml:space="preserve"> in die Diskussion einzubringen und gegeneinander abzuwägen. Gerade hier kann es aktivierend sein, Beispiele in die Diskussion einbringen zu lassen oder selbst einzubringen, die bestimmte Vor- und Nachteile illustrieren.</w:t>
      </w:r>
    </w:p>
    <w:p w14:paraId="5C82DCD5" w14:textId="1753A18A" w:rsidR="00353F9B" w:rsidRDefault="00353F9B" w:rsidP="00353F9B">
      <w:pPr>
        <w:pStyle w:val="Kommentartext"/>
        <w:jc w:val="both"/>
        <w:rPr>
          <w:rFonts w:eastAsiaTheme="minorEastAsia"/>
          <w:sz w:val="22"/>
          <w:szCs w:val="22"/>
        </w:rPr>
      </w:pPr>
      <w:r w:rsidRPr="00337936">
        <w:rPr>
          <w:rFonts w:eastAsiaTheme="minorEastAsia"/>
          <w:sz w:val="22"/>
          <w:szCs w:val="22"/>
        </w:rPr>
        <w:t>Ist die Steigung nicht ganzzahlig, so ist es oft hilfreich den Bruch so zu erweitern, dass Zähler und Nenner ganzzahlig sind. Das Steigungsdreieck der Geraden und damit auch die Gerade selbst, können hierdurch leichter gezeichnet werden. Bei ganzzahligen Steigungen ist die Verwendung der horizontalen Länge 1 des Steigungsdreiecks eine geeignete Strategie.</w:t>
      </w:r>
    </w:p>
    <w:p w14:paraId="26E742D7" w14:textId="35A16CAA" w:rsidR="00154082" w:rsidRPr="00B63F09" w:rsidRDefault="00D840BD" w:rsidP="00B63F09">
      <w:pPr>
        <w:pStyle w:val="Kommentartext"/>
        <w:jc w:val="both"/>
        <w:rPr>
          <w:sz w:val="22"/>
          <w:szCs w:val="22"/>
        </w:rPr>
      </w:pPr>
      <w:r w:rsidRPr="00D840BD">
        <w:rPr>
          <w:sz w:val="22"/>
          <w:szCs w:val="22"/>
        </w:rPr>
        <w:t xml:space="preserve">Vor- und Nachteile zu </w:t>
      </w:r>
      <w:r w:rsidR="00642026" w:rsidRPr="00D840BD">
        <w:rPr>
          <w:sz w:val="22"/>
          <w:szCs w:val="22"/>
        </w:rPr>
        <w:t>identifizieren,</w:t>
      </w:r>
      <w:r w:rsidRPr="00D840BD">
        <w:rPr>
          <w:sz w:val="22"/>
          <w:szCs w:val="22"/>
        </w:rPr>
        <w:t xml:space="preserve"> erfordert aber weiterhin, genau zu beobachten welche Möglichkeiten die beiden Strategien geben und wo ihre Einschränkungen liegen.</w:t>
      </w:r>
      <w:r w:rsidR="008B5587">
        <w:rPr>
          <w:sz w:val="22"/>
          <w:szCs w:val="22"/>
        </w:rPr>
        <w:t xml:space="preserve"> Gerade hierauf sollte bei der Diskussion der Arbeitsergebnisse ein besonderer Fokus gelegt werden.</w:t>
      </w:r>
    </w:p>
    <w:p w14:paraId="286717B0" w14:textId="77777777" w:rsidR="003C680B" w:rsidRPr="003C680B" w:rsidRDefault="003C680B" w:rsidP="003C680B">
      <w:pPr>
        <w:rPr>
          <w:color w:val="000000" w:themeColor="text1"/>
        </w:rPr>
      </w:pPr>
    </w:p>
    <w:tbl>
      <w:tblPr>
        <w:tblStyle w:val="Tabellenraster"/>
        <w:tblW w:w="0" w:type="auto"/>
        <w:tblLook w:val="04A0" w:firstRow="1" w:lastRow="0" w:firstColumn="1" w:lastColumn="0" w:noHBand="0" w:noVBand="1"/>
      </w:tblPr>
      <w:tblGrid>
        <w:gridCol w:w="9062"/>
      </w:tblGrid>
      <w:tr w:rsidR="00154082" w:rsidRPr="00FF152A" w14:paraId="66243968" w14:textId="77777777" w:rsidTr="003B15A7">
        <w:trPr>
          <w:trHeight w:val="397"/>
        </w:trPr>
        <w:tc>
          <w:tcPr>
            <w:tcW w:w="9062" w:type="dxa"/>
            <w:tcBorders>
              <w:top w:val="nil"/>
              <w:left w:val="nil"/>
              <w:bottom w:val="nil"/>
              <w:right w:val="nil"/>
            </w:tcBorders>
            <w:shd w:val="clear" w:color="auto" w:fill="D2E5E6"/>
            <w:vAlign w:val="center"/>
          </w:tcPr>
          <w:p w14:paraId="7C94739D" w14:textId="01FBE6AC" w:rsidR="00154082" w:rsidRPr="00900F7B" w:rsidRDefault="00154082" w:rsidP="003B15A7">
            <w:pPr>
              <w:jc w:val="both"/>
              <w:rPr>
                <w:sz w:val="24"/>
                <w:szCs w:val="24"/>
              </w:rPr>
            </w:pPr>
            <w:r>
              <w:t>Digitale Medien und tiefe Verarbeitung</w:t>
            </w:r>
            <w:r w:rsidR="007F2D40">
              <w:t xml:space="preserve"> </w:t>
            </w:r>
            <w:r w:rsidR="007F2D40" w:rsidRPr="00B774CB">
              <w:t>(</w:t>
            </w:r>
            <w:r w:rsidR="007F2D40">
              <w:t>Arbeitsauftrag</w:t>
            </w:r>
            <w:r w:rsidR="007F2D40" w:rsidRPr="00B774CB">
              <w:t xml:space="preserve"> Klausurtag </w:t>
            </w:r>
            <w:r w:rsidR="007F2D40">
              <w:t>4</w:t>
            </w:r>
            <w:r w:rsidR="007F2D40" w:rsidRPr="00B774CB">
              <w:t>)</w:t>
            </w:r>
          </w:p>
        </w:tc>
      </w:tr>
    </w:tbl>
    <w:p w14:paraId="16BB2FDD" w14:textId="77777777" w:rsidR="00154082" w:rsidRDefault="00154082" w:rsidP="00154082">
      <w:pPr>
        <w:pStyle w:val="KeinLeerraum"/>
      </w:pPr>
    </w:p>
    <w:p w14:paraId="7D0EE67E" w14:textId="77777777" w:rsidR="009F0D21" w:rsidRDefault="00FA3DC6" w:rsidP="00FA3DC6">
      <w:pPr>
        <w:rPr>
          <w:i/>
          <w:iCs/>
          <w:color w:val="4D898E"/>
        </w:rPr>
      </w:pPr>
      <w:r w:rsidRPr="00FA3DC6">
        <w:rPr>
          <w:i/>
          <w:iCs/>
          <w:color w:val="4D898E"/>
        </w:rPr>
        <w:t>Wie könnten Sie digitale Medien nutzen, um Lernende zur tiefen Verarbeitung der Inhalte anzuregen?</w:t>
      </w:r>
    </w:p>
    <w:p w14:paraId="2B1CBEB1" w14:textId="03D7E72E" w:rsidR="0067691A" w:rsidRDefault="005F6B49" w:rsidP="00642026">
      <w:pPr>
        <w:jc w:val="both"/>
        <w:rPr>
          <w:color w:val="000000" w:themeColor="text1"/>
        </w:rPr>
      </w:pPr>
      <w:r w:rsidRPr="005F6B49">
        <w:rPr>
          <w:color w:val="000000" w:themeColor="text1"/>
        </w:rPr>
        <w:t xml:space="preserve">Das GeoGebra-Sheet </w:t>
      </w:r>
      <w:r>
        <w:rPr>
          <w:color w:val="000000" w:themeColor="text1"/>
        </w:rPr>
        <w:t xml:space="preserve">zeigt eine mögliche digitale Gestaltung. </w:t>
      </w:r>
      <w:r w:rsidR="0067691A">
        <w:rPr>
          <w:color w:val="000000" w:themeColor="text1"/>
        </w:rPr>
        <w:t xml:space="preserve">Die </w:t>
      </w:r>
      <w:r>
        <w:rPr>
          <w:color w:val="000000" w:themeColor="text1"/>
        </w:rPr>
        <w:t xml:space="preserve">dynamische Visualisierung bietet, </w:t>
      </w:r>
      <w:r w:rsidR="0067691A">
        <w:rPr>
          <w:color w:val="000000" w:themeColor="text1"/>
        </w:rPr>
        <w:t xml:space="preserve">erlaubt es den </w:t>
      </w:r>
      <w:r>
        <w:rPr>
          <w:color w:val="000000" w:themeColor="text1"/>
        </w:rPr>
        <w:t xml:space="preserve">Schülerinnen und Schüler </w:t>
      </w:r>
      <w:r w:rsidR="0067691A">
        <w:rPr>
          <w:color w:val="000000" w:themeColor="text1"/>
        </w:rPr>
        <w:t xml:space="preserve">schnell und effizient sehr </w:t>
      </w:r>
      <w:r w:rsidRPr="00642026">
        <w:rPr>
          <w:b/>
          <w:bCs/>
          <w:color w:val="000000" w:themeColor="text1"/>
        </w:rPr>
        <w:t xml:space="preserve">unterschiedliche Funktionsgraphen </w:t>
      </w:r>
      <w:r w:rsidR="0067691A" w:rsidRPr="00642026">
        <w:rPr>
          <w:b/>
          <w:bCs/>
          <w:color w:val="000000" w:themeColor="text1"/>
        </w:rPr>
        <w:t xml:space="preserve">zu </w:t>
      </w:r>
      <w:r w:rsidRPr="00642026">
        <w:rPr>
          <w:b/>
          <w:bCs/>
          <w:color w:val="000000" w:themeColor="text1"/>
        </w:rPr>
        <w:t>untersuchen</w:t>
      </w:r>
      <w:r w:rsidR="0067691A">
        <w:rPr>
          <w:color w:val="000000" w:themeColor="text1"/>
        </w:rPr>
        <w:t xml:space="preserve"> (Potential „Phänomene erkunden“)</w:t>
      </w:r>
      <w:r>
        <w:rPr>
          <w:color w:val="000000" w:themeColor="text1"/>
        </w:rPr>
        <w:t xml:space="preserve">. Gerade bei besonders flachen oder besonders steilen </w:t>
      </w:r>
      <w:r>
        <w:rPr>
          <w:color w:val="000000" w:themeColor="text1"/>
        </w:rPr>
        <w:lastRenderedPageBreak/>
        <w:t xml:space="preserve">Graphen lohnt es sich die beiden Strategien zu </w:t>
      </w:r>
      <w:r w:rsidR="0067691A">
        <w:rPr>
          <w:color w:val="000000" w:themeColor="text1"/>
        </w:rPr>
        <w:t>vergleichen</w:t>
      </w:r>
      <w:r>
        <w:rPr>
          <w:color w:val="000000" w:themeColor="text1"/>
        </w:rPr>
        <w:t xml:space="preserve">, um Vor- und Nachteile identifizieren zu können. </w:t>
      </w:r>
    </w:p>
    <w:p w14:paraId="07115557" w14:textId="1DE1AD33" w:rsidR="009F0D21" w:rsidRDefault="0067691A" w:rsidP="00642026">
      <w:pPr>
        <w:jc w:val="both"/>
        <w:rPr>
          <w:color w:val="000000" w:themeColor="text1"/>
        </w:rPr>
      </w:pPr>
      <w:r>
        <w:rPr>
          <w:color w:val="000000" w:themeColor="text1"/>
        </w:rPr>
        <w:t xml:space="preserve">Die </w:t>
      </w:r>
      <w:r w:rsidRPr="00642026">
        <w:rPr>
          <w:b/>
          <w:bCs/>
          <w:color w:val="000000" w:themeColor="text1"/>
        </w:rPr>
        <w:t>dynamische Veränderung der Steigungsdreiecke</w:t>
      </w:r>
      <w:r>
        <w:rPr>
          <w:color w:val="000000" w:themeColor="text1"/>
        </w:rPr>
        <w:t xml:space="preserve"> kann wesentliche Ideen für die Argumentation (siehe oben) liefern (Potential „Phänomene erkunden“). </w:t>
      </w:r>
      <w:r w:rsidR="005F6B49">
        <w:rPr>
          <w:color w:val="000000" w:themeColor="text1"/>
        </w:rPr>
        <w:t>Für das Steigungsdreieck von Petra würde</w:t>
      </w:r>
      <w:r>
        <w:rPr>
          <w:color w:val="000000" w:themeColor="text1"/>
        </w:rPr>
        <w:t>n</w:t>
      </w:r>
      <w:r w:rsidR="009F0D21">
        <w:rPr>
          <w:color w:val="000000" w:themeColor="text1"/>
        </w:rPr>
        <w:t xml:space="preserve"> sich </w:t>
      </w:r>
      <w:r>
        <w:rPr>
          <w:color w:val="000000" w:themeColor="text1"/>
        </w:rPr>
        <w:t xml:space="preserve">beispielswese </w:t>
      </w:r>
      <w:r w:rsidR="009F0D21">
        <w:rPr>
          <w:color w:val="000000" w:themeColor="text1"/>
        </w:rPr>
        <w:t>folgende Tipp</w:t>
      </w:r>
      <w:r>
        <w:rPr>
          <w:color w:val="000000" w:themeColor="text1"/>
        </w:rPr>
        <w:t>s</w:t>
      </w:r>
      <w:r w:rsidR="009F0D21">
        <w:rPr>
          <w:color w:val="000000" w:themeColor="text1"/>
        </w:rPr>
        <w:t xml:space="preserve"> anbieten: „Mach Petras Steigungsdreieck zunächst 2 (oder 3, 4, …) Einheiten breit. Du kannst dann die beiden Wege vergleichen</w:t>
      </w:r>
      <w:r>
        <w:rPr>
          <w:color w:val="000000" w:themeColor="text1"/>
        </w:rPr>
        <w:t>!“ Oder „Verschiebe Claras Steigungsdreieck doch einmal so, dass es einen Punkt mit dem von Petra gemeinsam hat!“.</w:t>
      </w:r>
    </w:p>
    <w:p w14:paraId="56847103" w14:textId="7C53C8DC" w:rsidR="0067691A" w:rsidRPr="00642026" w:rsidRDefault="0067691A" w:rsidP="00642026">
      <w:pPr>
        <w:jc w:val="both"/>
      </w:pPr>
      <w:r w:rsidRPr="00642026">
        <w:t xml:space="preserve">Die Möglichkeit die </w:t>
      </w:r>
      <w:r w:rsidRPr="00642026">
        <w:rPr>
          <w:b/>
          <w:bCs/>
        </w:rPr>
        <w:t>symbolische Darstellung</w:t>
      </w:r>
      <w:r w:rsidRPr="00642026">
        <w:t xml:space="preserve"> der Rechnungen </w:t>
      </w:r>
      <w:r w:rsidRPr="00642026">
        <w:rPr>
          <w:b/>
          <w:bCs/>
        </w:rPr>
        <w:t>einzubinden</w:t>
      </w:r>
      <w:r w:rsidRPr="00642026">
        <w:t xml:space="preserve"> erlaubt es zudem den Zusammenhang zwischen den verschiedenen Steigungsdreiecken und den dazugehörigen Rechnungen klar abzubilden, sowie Veränderungen der Steigungsdreiecke mit Veränderungen in den Rechnungen in Beziehung zu setzen (Potential „Zusammenhänge visualisieren“).</w:t>
      </w:r>
    </w:p>
    <w:p w14:paraId="63FCDBC2" w14:textId="40E94372" w:rsidR="00340682" w:rsidRPr="00340682" w:rsidRDefault="00340682" w:rsidP="00340682">
      <w:pPr>
        <w:jc w:val="both"/>
        <w:rPr>
          <w:color w:val="000000" w:themeColor="text1"/>
        </w:rPr>
      </w:pPr>
      <w:r w:rsidRPr="00340682">
        <w:rPr>
          <w:color w:val="000000" w:themeColor="text1"/>
        </w:rPr>
        <w:t>Siehe hierzu auch die Ausführungen unter: Einstufung SAMR</w:t>
      </w:r>
    </w:p>
    <w:p w14:paraId="37BE92EA" w14:textId="76879649" w:rsidR="00340682" w:rsidRPr="00340682" w:rsidRDefault="00340682" w:rsidP="00154082">
      <w:pPr>
        <w:rPr>
          <w:color w:val="000000" w:themeColor="text1"/>
        </w:rPr>
      </w:pPr>
    </w:p>
    <w:p w14:paraId="281E65A4" w14:textId="10FBF638" w:rsidR="00F935E0" w:rsidRDefault="00154082" w:rsidP="00154082">
      <w:r>
        <w:br w:type="page"/>
      </w:r>
    </w:p>
    <w:tbl>
      <w:tblPr>
        <w:tblStyle w:val="Tabellenraster"/>
        <w:tblW w:w="0" w:type="auto"/>
        <w:tblLook w:val="04A0" w:firstRow="1" w:lastRow="0" w:firstColumn="1" w:lastColumn="0" w:noHBand="0" w:noVBand="1"/>
      </w:tblPr>
      <w:tblGrid>
        <w:gridCol w:w="9062"/>
      </w:tblGrid>
      <w:tr w:rsidR="00154082" w14:paraId="23D79F70" w14:textId="77777777" w:rsidTr="003B15A7">
        <w:trPr>
          <w:trHeight w:val="510"/>
        </w:trPr>
        <w:tc>
          <w:tcPr>
            <w:tcW w:w="9062" w:type="dxa"/>
            <w:tcBorders>
              <w:top w:val="nil"/>
              <w:left w:val="nil"/>
              <w:bottom w:val="nil"/>
              <w:right w:val="nil"/>
            </w:tcBorders>
            <w:shd w:val="clear" w:color="auto" w:fill="4D898E"/>
            <w:vAlign w:val="center"/>
          </w:tcPr>
          <w:p w14:paraId="4B6604EC" w14:textId="77777777" w:rsidR="00154082" w:rsidRDefault="00154082" w:rsidP="003B15A7">
            <w:pPr>
              <w:rPr>
                <w:b/>
                <w:bCs/>
                <w:sz w:val="24"/>
                <w:szCs w:val="24"/>
              </w:rPr>
            </w:pPr>
            <w:r>
              <w:rPr>
                <w:b/>
                <w:bCs/>
                <w:color w:val="FFFFFF" w:themeColor="background1"/>
                <w:sz w:val="24"/>
                <w:szCs w:val="24"/>
              </w:rPr>
              <w:lastRenderedPageBreak/>
              <w:t xml:space="preserve">Weitere </w:t>
            </w:r>
            <w:r w:rsidRPr="00B774CB">
              <w:rPr>
                <w:b/>
                <w:bCs/>
                <w:color w:val="FFFFFF" w:themeColor="background1"/>
                <w:sz w:val="24"/>
                <w:szCs w:val="24"/>
              </w:rPr>
              <w:t>Verwendungsmöglichkeiten in den Klausurtagen 2 bis 4</w:t>
            </w:r>
          </w:p>
        </w:tc>
      </w:tr>
    </w:tbl>
    <w:p w14:paraId="7F1F1500" w14:textId="667598E2" w:rsidR="00154082" w:rsidRDefault="00154082" w:rsidP="00154082">
      <w:pPr>
        <w:pStyle w:val="KeinLeerraum"/>
      </w:pPr>
    </w:p>
    <w:tbl>
      <w:tblPr>
        <w:tblStyle w:val="Tabellenraster"/>
        <w:tblW w:w="0" w:type="auto"/>
        <w:tblLook w:val="04A0" w:firstRow="1" w:lastRow="0" w:firstColumn="1" w:lastColumn="0" w:noHBand="0" w:noVBand="1"/>
      </w:tblPr>
      <w:tblGrid>
        <w:gridCol w:w="9062"/>
      </w:tblGrid>
      <w:tr w:rsidR="00154082" w:rsidRPr="00FF152A" w14:paraId="1C2F3B1C" w14:textId="77777777" w:rsidTr="003B15A7">
        <w:trPr>
          <w:trHeight w:val="397"/>
        </w:trPr>
        <w:tc>
          <w:tcPr>
            <w:tcW w:w="9062" w:type="dxa"/>
            <w:tcBorders>
              <w:top w:val="nil"/>
              <w:left w:val="nil"/>
              <w:bottom w:val="nil"/>
              <w:right w:val="nil"/>
            </w:tcBorders>
            <w:shd w:val="clear" w:color="auto" w:fill="D2E5E6"/>
            <w:vAlign w:val="center"/>
          </w:tcPr>
          <w:p w14:paraId="197798D7" w14:textId="758F41CB" w:rsidR="00154082" w:rsidRPr="00FF152A" w:rsidRDefault="00154082" w:rsidP="003B15A7">
            <w:pPr>
              <w:jc w:val="both"/>
              <w:rPr>
                <w:sz w:val="24"/>
                <w:szCs w:val="24"/>
              </w:rPr>
            </w:pPr>
            <w:r w:rsidRPr="00FF152A">
              <w:t>Einstufung ICAP</w:t>
            </w:r>
            <w:r>
              <w:t xml:space="preserve"> (als weiteres Beispiel für Klausurtag 2)</w:t>
            </w:r>
          </w:p>
        </w:tc>
      </w:tr>
    </w:tbl>
    <w:p w14:paraId="5AFB7431" w14:textId="77777777" w:rsidR="00154082" w:rsidRDefault="00154082" w:rsidP="00154082">
      <w:pPr>
        <w:pStyle w:val="KeinLeerraum"/>
      </w:pPr>
    </w:p>
    <w:p w14:paraId="7BA55F87" w14:textId="77777777" w:rsidR="00154082" w:rsidRDefault="00154082" w:rsidP="00154082">
      <w:pPr>
        <w:jc w:val="both"/>
      </w:pPr>
      <w:r w:rsidRPr="00642026">
        <w:rPr>
          <w:b/>
          <w:bCs/>
        </w:rPr>
        <w:t>Passives Arbeiten</w:t>
      </w:r>
      <w:r>
        <w:t xml:space="preserve"> ist bei dieser Aktivität denkbar, aber nicht systematisch zu erwarten.</w:t>
      </w:r>
    </w:p>
    <w:p w14:paraId="124EB52F" w14:textId="75BE521E" w:rsidR="00154082" w:rsidRDefault="00154082" w:rsidP="00154082">
      <w:pPr>
        <w:jc w:val="both"/>
      </w:pPr>
      <w:r>
        <w:t xml:space="preserve">Auf </w:t>
      </w:r>
      <w:r w:rsidRPr="00642026">
        <w:rPr>
          <w:b/>
          <w:bCs/>
        </w:rPr>
        <w:t>aktives Arbeiten</w:t>
      </w:r>
      <w:r>
        <w:t xml:space="preserve"> beschränkte Lernaktivitäten wären beispielsweise </w:t>
      </w:r>
      <w:r w:rsidR="005B25BE">
        <w:t xml:space="preserve">ein </w:t>
      </w:r>
      <w:r>
        <w:t>ziellose</w:t>
      </w:r>
      <w:r w:rsidR="005B25BE">
        <w:t>s</w:t>
      </w:r>
      <w:r>
        <w:t xml:space="preserve"> Verschieben der Steigungsdreiecke und das willkürliche Verändern der Parameter der linearen Funktion.</w:t>
      </w:r>
      <w:r w:rsidR="005B25BE">
        <w:t xml:space="preserve"> In einem solchen Fall könnten die Lernende</w:t>
      </w:r>
      <w:r w:rsidR="007C6363">
        <w:t>n</w:t>
      </w:r>
      <w:r w:rsidR="005B25BE">
        <w:t xml:space="preserve"> zunächst auf bestimmte Veränderungen </w:t>
      </w:r>
      <w:r w:rsidR="00841CC2">
        <w:t>fokussiert und zur systematischen Beobachtung der Veränderung angeregt werden.</w:t>
      </w:r>
    </w:p>
    <w:p w14:paraId="7089785B" w14:textId="41A8A871" w:rsidR="00154082" w:rsidRDefault="00154082" w:rsidP="00154082">
      <w:pPr>
        <w:jc w:val="both"/>
      </w:pPr>
      <w:r>
        <w:t xml:space="preserve">Die freie Exploration erlaubt es den Schülerinnen und Schülern unterschiedliche Szenarien zu erproben und ihre Hypothesen zu überprüfen. Von ihnen wird verlangt, dass sie den Zusammenhang zwischen vertikaler und horizontaler Seite eines Steigungsdreiecks mit denen eines anderen Steigungsdreiecks herstellen. Dies </w:t>
      </w:r>
      <w:r w:rsidRPr="004F6324">
        <w:t xml:space="preserve">stellt </w:t>
      </w:r>
      <w:r w:rsidR="00841CC2">
        <w:t xml:space="preserve">ebenso </w:t>
      </w:r>
      <w:r w:rsidRPr="004F6324">
        <w:t xml:space="preserve">eine </w:t>
      </w:r>
      <w:r w:rsidRPr="00642026">
        <w:rPr>
          <w:b/>
          <w:bCs/>
        </w:rPr>
        <w:t>konstruktive</w:t>
      </w:r>
      <w:r w:rsidRPr="00642026">
        <w:rPr>
          <w:b/>
          <w:bCs/>
          <w:i/>
          <w:iCs/>
        </w:rPr>
        <w:t xml:space="preserve"> </w:t>
      </w:r>
      <w:r w:rsidRPr="00642026">
        <w:rPr>
          <w:b/>
          <w:bCs/>
        </w:rPr>
        <w:t>Eigenleistung</w:t>
      </w:r>
      <w:r>
        <w:t xml:space="preserve"> dar</w:t>
      </w:r>
      <w:r w:rsidR="00841CC2">
        <w:t>, wie das Finden eines möglichen Zusammenhangs zwischen den beiden Steigungsdreiecken (Verschieben, Vergrößern/Verkleinern)</w:t>
      </w:r>
      <w:r>
        <w:t>. Darüber hinaus erarbeiten die Schülerinnen und Schüler sich die Vor- und Nachteile zweiter unterschiedlicher Strategien. Dies</w:t>
      </w:r>
      <w:r w:rsidR="00841CC2">
        <w:t>e Reflexion von Vorgehensweisen mit Bezug zu bestimmten Problemstellungen (unterschiedliche Graphen)</w:t>
      </w:r>
      <w:r>
        <w:t xml:space="preserve"> stellt ebenfalls eine konstruktive </w:t>
      </w:r>
      <w:r w:rsidR="00841CC2">
        <w:t xml:space="preserve">Leistung </w:t>
      </w:r>
      <w:r>
        <w:t>dar.</w:t>
      </w:r>
    </w:p>
    <w:p w14:paraId="64DB224F" w14:textId="21614BE0" w:rsidR="00154082" w:rsidRDefault="00154082" w:rsidP="00154082">
      <w:pPr>
        <w:jc w:val="both"/>
      </w:pPr>
      <w:r w:rsidRPr="00642026">
        <w:rPr>
          <w:b/>
          <w:bCs/>
        </w:rPr>
        <w:t>Interaktives Arbeiten</w:t>
      </w:r>
      <w:r>
        <w:t xml:space="preserve"> ist einerseits möglich, indem in Kleingruppen gemeinsam an dem Problem gearbeitet wird.</w:t>
      </w:r>
      <w:r w:rsidR="00841CC2">
        <w:t xml:space="preserve"> Hier bietet sich ein Wechsel von Arbeiten in kleineren und größeren Gruppen an, um einerseits unterschiedliche Lösungsansätze zu generieren, andererseits auch den</w:t>
      </w:r>
      <w:r>
        <w:t xml:space="preserve"> </w:t>
      </w:r>
      <w:r w:rsidR="00841CC2">
        <w:t xml:space="preserve">Austausch darüber zu ermöglichen. </w:t>
      </w:r>
      <w:r>
        <w:t xml:space="preserve">Um eine aktive Auseinandersetzung mit den Ideen anderer Lernender </w:t>
      </w:r>
      <w:r w:rsidR="00841CC2">
        <w:t>anzuregen</w:t>
      </w:r>
      <w:r w:rsidR="007C6363">
        <w:t>,</w:t>
      </w:r>
      <w:r w:rsidR="00841CC2">
        <w:t xml:space="preserve"> bietet sich auch </w:t>
      </w:r>
      <w:r>
        <w:t>ein Vergleich der Vor- und Nachteilslisten mit einer anderen Gruppe an</w:t>
      </w:r>
      <w:r w:rsidR="00841CC2">
        <w:t>, oder Lernende könnten Rollen als „Vertreter“ einer der beiden Strategien einnehmen. Auch ein Vergleich unterschiedlicher Argumentationsansätze aus verschiedenen Gruppen in einer gemeinsamen Diskussionsphase wäre denkbar</w:t>
      </w:r>
      <w:r>
        <w:t xml:space="preserve">. </w:t>
      </w:r>
    </w:p>
    <w:p w14:paraId="45C0163A" w14:textId="77777777" w:rsidR="00154082" w:rsidRPr="00022DF0" w:rsidRDefault="00154082" w:rsidP="00154082">
      <w:pPr>
        <w:jc w:val="both"/>
        <w:rPr>
          <w:rFonts w:eastAsiaTheme="minorEastAsia"/>
          <w:b/>
          <w:bCs/>
        </w:rPr>
      </w:pPr>
    </w:p>
    <w:tbl>
      <w:tblPr>
        <w:tblStyle w:val="Tabellenraster"/>
        <w:tblW w:w="0" w:type="auto"/>
        <w:tblLook w:val="04A0" w:firstRow="1" w:lastRow="0" w:firstColumn="1" w:lastColumn="0" w:noHBand="0" w:noVBand="1"/>
      </w:tblPr>
      <w:tblGrid>
        <w:gridCol w:w="9062"/>
      </w:tblGrid>
      <w:tr w:rsidR="00154082" w:rsidRPr="00FF152A" w14:paraId="23433C2C" w14:textId="77777777" w:rsidTr="003B15A7">
        <w:trPr>
          <w:trHeight w:val="397"/>
        </w:trPr>
        <w:tc>
          <w:tcPr>
            <w:tcW w:w="9062" w:type="dxa"/>
            <w:tcBorders>
              <w:top w:val="nil"/>
              <w:left w:val="nil"/>
              <w:bottom w:val="nil"/>
              <w:right w:val="nil"/>
            </w:tcBorders>
            <w:shd w:val="clear" w:color="auto" w:fill="D2E5E6"/>
            <w:vAlign w:val="center"/>
          </w:tcPr>
          <w:p w14:paraId="75218DA0" w14:textId="01897E68" w:rsidR="00154082" w:rsidRPr="00FF152A" w:rsidRDefault="00154082" w:rsidP="003B15A7">
            <w:pPr>
              <w:jc w:val="both"/>
              <w:rPr>
                <w:sz w:val="24"/>
                <w:szCs w:val="24"/>
              </w:rPr>
            </w:pPr>
            <w:r w:rsidRPr="00FF152A">
              <w:t>Einstufung</w:t>
            </w:r>
            <w:r>
              <w:t xml:space="preserve"> SAMR (als weiteres Beispiel für Klausurtag 2)</w:t>
            </w:r>
          </w:p>
        </w:tc>
      </w:tr>
    </w:tbl>
    <w:p w14:paraId="65682000" w14:textId="77777777" w:rsidR="00154082" w:rsidRDefault="00154082" w:rsidP="00154082">
      <w:pPr>
        <w:pStyle w:val="KeinLeerraum"/>
      </w:pPr>
    </w:p>
    <w:p w14:paraId="66A08CCB" w14:textId="63410771" w:rsidR="00154082" w:rsidRDefault="00154082" w:rsidP="00154082">
      <w:pPr>
        <w:jc w:val="both"/>
      </w:pPr>
      <w:r>
        <w:t>Der Graph einer linearen Funktion inklusive unterschiedlicher Steigungsdreiecke kann durch händisches Zeichnen ebenfalls erhalten werden. Eine flexible Anpassung ist jedoch nicht möglich und ein Vergleich vieler verschiedener Steigungsdreiecke aufwändig. Die herkömmliche Arbeit mit Papier und Stift wird hierdurch funktional verbessert</w:t>
      </w:r>
      <w:r w:rsidR="00841CC2">
        <w:t xml:space="preserve"> </w:t>
      </w:r>
      <w:r w:rsidR="00841CC2" w:rsidRPr="00642026">
        <w:t>(</w:t>
      </w:r>
      <w:r w:rsidR="00841CC2" w:rsidRPr="00642026">
        <w:rPr>
          <w:b/>
          <w:bCs/>
        </w:rPr>
        <w:t>Augmentation</w:t>
      </w:r>
      <w:r w:rsidR="00841CC2" w:rsidRPr="00642026">
        <w:t>)</w:t>
      </w:r>
      <w:r>
        <w:t>.</w:t>
      </w:r>
    </w:p>
    <w:p w14:paraId="791FD819" w14:textId="2D9BA453" w:rsidR="00154082" w:rsidRDefault="00154082" w:rsidP="00154082">
      <w:pPr>
        <w:jc w:val="both"/>
      </w:pPr>
      <w:r>
        <w:t xml:space="preserve">Durch die dynamische Unterstützung am GeoGebra-Sheet können die Schülerinnen und Schüler den Zusammenhang frei explorieren und ihre Vermutungen an unterschiedlichen Beispielen evaluieren. Durch diesen veränderten Lernprozess stellt das GeoGebra-Sheet somit eine </w:t>
      </w:r>
      <w:r w:rsidRPr="00642026">
        <w:rPr>
          <w:b/>
          <w:bCs/>
        </w:rPr>
        <w:t>Modifikation</w:t>
      </w:r>
      <w:r>
        <w:t xml:space="preserve"> gegenüber analogen Hilfsmitteln dar.</w:t>
      </w:r>
    </w:p>
    <w:p w14:paraId="299F3DC9" w14:textId="77777777" w:rsidR="001C2C05" w:rsidRPr="00022DF0" w:rsidRDefault="001C2C05" w:rsidP="00005C57">
      <w:pPr>
        <w:jc w:val="both"/>
        <w:rPr>
          <w:b/>
          <w:bCs/>
        </w:rPr>
      </w:pPr>
    </w:p>
    <w:tbl>
      <w:tblPr>
        <w:tblStyle w:val="Tabellenraster"/>
        <w:tblW w:w="0" w:type="auto"/>
        <w:tblLook w:val="04A0" w:firstRow="1" w:lastRow="0" w:firstColumn="1" w:lastColumn="0" w:noHBand="0" w:noVBand="1"/>
      </w:tblPr>
      <w:tblGrid>
        <w:gridCol w:w="9062"/>
      </w:tblGrid>
      <w:tr w:rsidR="00FF152A" w:rsidRPr="00FF152A" w14:paraId="5AA936D6" w14:textId="77777777" w:rsidTr="00900AAE">
        <w:trPr>
          <w:trHeight w:val="397"/>
        </w:trPr>
        <w:tc>
          <w:tcPr>
            <w:tcW w:w="9062" w:type="dxa"/>
            <w:tcBorders>
              <w:top w:val="nil"/>
              <w:left w:val="nil"/>
              <w:bottom w:val="nil"/>
              <w:right w:val="nil"/>
            </w:tcBorders>
            <w:shd w:val="clear" w:color="auto" w:fill="D2E5E6"/>
            <w:vAlign w:val="center"/>
          </w:tcPr>
          <w:p w14:paraId="1A1CB71B" w14:textId="591C6D9F" w:rsidR="00FF152A" w:rsidRPr="00FF152A" w:rsidRDefault="00FF152A" w:rsidP="00900AAE">
            <w:pPr>
              <w:jc w:val="both"/>
              <w:rPr>
                <w:sz w:val="24"/>
                <w:szCs w:val="24"/>
              </w:rPr>
            </w:pPr>
            <w:r w:rsidRPr="00FF152A">
              <w:t>Einordnung strukturorientierter Konzeptaufbau</w:t>
            </w:r>
            <w:r w:rsidR="00154082">
              <w:t xml:space="preserve"> (als weiteres Beispiel für Klausurtag 3)</w:t>
            </w:r>
          </w:p>
        </w:tc>
      </w:tr>
    </w:tbl>
    <w:p w14:paraId="5BE78245" w14:textId="77777777" w:rsidR="00FF152A" w:rsidRDefault="00FF152A" w:rsidP="00FF152A">
      <w:pPr>
        <w:pStyle w:val="KeinLeerraum"/>
      </w:pPr>
    </w:p>
    <w:p w14:paraId="6D8FBE04" w14:textId="371280E4" w:rsidR="00726694" w:rsidRPr="00FF152A" w:rsidRDefault="00726694" w:rsidP="00726694">
      <w:pPr>
        <w:jc w:val="both"/>
        <w:rPr>
          <w:i/>
          <w:iCs/>
          <w:color w:val="4D898E"/>
        </w:rPr>
      </w:pPr>
      <w:r w:rsidRPr="00353F9B">
        <w:rPr>
          <w:i/>
          <w:iCs/>
          <w:color w:val="4D898E"/>
        </w:rPr>
        <w:t>Leitfragen</w:t>
      </w:r>
      <w:r w:rsidRPr="00FF152A">
        <w:rPr>
          <w:i/>
          <w:iCs/>
          <w:color w:val="4D898E"/>
        </w:rPr>
        <w:t xml:space="preserve"> nutzen</w:t>
      </w:r>
    </w:p>
    <w:p w14:paraId="6943304F" w14:textId="5AC2723E" w:rsidR="00F935E0" w:rsidRDefault="00F935E0" w:rsidP="00F935E0">
      <w:pPr>
        <w:jc w:val="both"/>
      </w:pPr>
      <w:r>
        <w:t>Die Aktivität greift eine typische Frage in der Mathematik auf</w:t>
      </w:r>
      <w:r w:rsidR="00841CC2">
        <w:t>: Wieso ergeben zunächst unterschiedliche Vorgehensweisen dasselbe Ergebnis? Wo liegen Vor- und Nachteile verschiedener Vorgehensweisen, unter welchen Bedingungen ist die eine bzw. die andere zu bevorzugen?</w:t>
      </w:r>
    </w:p>
    <w:p w14:paraId="61218B72" w14:textId="6BD915C9" w:rsidR="003A4099" w:rsidRPr="00FF152A" w:rsidRDefault="003A4099" w:rsidP="00005C57">
      <w:pPr>
        <w:jc w:val="both"/>
        <w:rPr>
          <w:i/>
          <w:iCs/>
          <w:color w:val="4D898E"/>
        </w:rPr>
      </w:pPr>
      <w:r w:rsidRPr="00FF152A">
        <w:rPr>
          <w:i/>
          <w:iCs/>
          <w:color w:val="4D898E"/>
        </w:rPr>
        <w:lastRenderedPageBreak/>
        <w:t>Verstehenselemente einbinden</w:t>
      </w:r>
    </w:p>
    <w:p w14:paraId="7F63F340" w14:textId="70A5909C" w:rsidR="00F935E0" w:rsidRDefault="00F935E0" w:rsidP="00F935E0">
      <w:pPr>
        <w:jc w:val="both"/>
      </w:pPr>
      <w:r>
        <w:t>Um die Steigung einer linearen Funktion anhand ihres Graphen zu ermitteln</w:t>
      </w:r>
      <w:r w:rsidR="007C6363">
        <w:t>,</w:t>
      </w:r>
      <w:r>
        <w:t xml:space="preserve"> nutzen Schülerinnen und Schüler häufig ein eher algorithmisches Vorgehen. Die vorliegende Lernaktivität fokussiert jedoch stärker auf die mathematische Bedeutung der Steigung, in dem sie bewusst Begründungen für den Zusammenhang unterschiedlicher Steigungsdreiecke einfordert. Dabei werden zentrale Verstehenselemente, wie die </w:t>
      </w:r>
      <w:r w:rsidR="00D92E14">
        <w:t xml:space="preserve">Definition der Steigung als Quotient sowie die </w:t>
      </w:r>
      <w:r>
        <w:t xml:space="preserve">Unabhängigkeit des Steigungsdreiecks von der Wahl der Steigung </w:t>
      </w:r>
      <w:r w:rsidR="00D92E14">
        <w:t>explizit aufgegriffen und vertieft thematisiert</w:t>
      </w:r>
      <w:r>
        <w:t>.</w:t>
      </w:r>
    </w:p>
    <w:p w14:paraId="71B5F469" w14:textId="09769742" w:rsidR="003A4099" w:rsidRPr="00FF152A" w:rsidRDefault="003A4099" w:rsidP="00005C57">
      <w:pPr>
        <w:jc w:val="both"/>
        <w:rPr>
          <w:i/>
          <w:iCs/>
          <w:color w:val="4D898E"/>
        </w:rPr>
      </w:pPr>
      <w:r w:rsidRPr="00FF152A">
        <w:rPr>
          <w:i/>
          <w:iCs/>
          <w:color w:val="4D898E"/>
        </w:rPr>
        <w:t>Darstellungen ver</w:t>
      </w:r>
      <w:r w:rsidR="009A3E00">
        <w:rPr>
          <w:i/>
          <w:iCs/>
          <w:color w:val="4D898E"/>
        </w:rPr>
        <w:t>knüpfen</w:t>
      </w:r>
    </w:p>
    <w:p w14:paraId="3FF2FAB0" w14:textId="768F659C" w:rsidR="00D92E14" w:rsidRDefault="00F935E0" w:rsidP="00F935E0">
      <w:pPr>
        <w:jc w:val="both"/>
      </w:pPr>
      <w:r>
        <w:t xml:space="preserve">Die Lernaktivität zielt auf Strategien für den Darstellungswechsel zwischen Graph und Funktionsterm für eine beliebig gewählte Steigung ab. </w:t>
      </w:r>
      <w:r w:rsidR="00D92E14">
        <w:t xml:space="preserve">Dabei geht es nicht allein um die Berechnung der Steigung, sondern insbesondere darum, wie die Steigung möglichst effizient am Graphen abgelesen werden kann. </w:t>
      </w:r>
      <w:r>
        <w:t>Anhand des GeoGebra-Sheets kann der Darstellungswechsel von ausgewählten Funktionsterm, über Graph zu Wert der Steigung nachvollzogen werden. Darüber hinaus unterstützt die Lernaktivität die Flexibilisierung des Darstellungswechsels, indem die verschiedenen Strategien miteinander vergl</w:t>
      </w:r>
      <w:r w:rsidR="007C6363">
        <w:t>i</w:t>
      </w:r>
      <w:r>
        <w:t>chen werden.</w:t>
      </w:r>
      <w:r w:rsidR="00D92E14">
        <w:t xml:space="preserve"> </w:t>
      </w:r>
    </w:p>
    <w:p w14:paraId="5B674949" w14:textId="763A117F" w:rsidR="00F935E0" w:rsidRDefault="00D92E14" w:rsidP="00F935E0">
      <w:pPr>
        <w:jc w:val="both"/>
      </w:pPr>
      <w:r>
        <w:t>Das Verfahren selbst (Quotienten der beiden Kathetenlängen im Steigungsdreieck bilden) wird anhand des GeoGebra-Sheets dynamisch mit dem Steigungsdreieck verändert, sodass beobachtet werden kann</w:t>
      </w:r>
      <w:r w:rsidR="007C6363">
        <w:t>,</w:t>
      </w:r>
      <w:r>
        <w:t xml:space="preserve"> was sich an diesem Vorgehen verändert, aber auch was gleich bleibt, wenn das Steigungsdreieck (oder ggf. auch der Funktionsterm) verändert wird.</w:t>
      </w:r>
    </w:p>
    <w:p w14:paraId="04F7D4C5" w14:textId="45CA399E" w:rsidR="00726694" w:rsidRPr="00FF152A" w:rsidRDefault="00726694" w:rsidP="00726694">
      <w:pPr>
        <w:jc w:val="both"/>
        <w:rPr>
          <w:i/>
          <w:iCs/>
          <w:color w:val="4D898E"/>
        </w:rPr>
      </w:pPr>
      <w:r w:rsidRPr="00FF152A">
        <w:rPr>
          <w:i/>
          <w:iCs/>
          <w:color w:val="4D898E"/>
        </w:rPr>
        <w:t>Phänomene</w:t>
      </w:r>
      <w:r w:rsidR="009A3E00">
        <w:rPr>
          <w:i/>
          <w:iCs/>
          <w:color w:val="4D898E"/>
        </w:rPr>
        <w:t xml:space="preserve"> und Konzepte verbinden</w:t>
      </w:r>
    </w:p>
    <w:p w14:paraId="552ABD73" w14:textId="578F6754" w:rsidR="00F935E0" w:rsidRPr="00022DF0" w:rsidRDefault="00D92E14" w:rsidP="00B63F09">
      <w:pPr>
        <w:jc w:val="both"/>
      </w:pPr>
      <w:r>
        <w:t>„</w:t>
      </w:r>
      <w:r w:rsidR="00A271EA">
        <w:t>Phänomene und Konzepte zu verbinden</w:t>
      </w:r>
      <w:r>
        <w:t xml:space="preserve">“ wird in dieser </w:t>
      </w:r>
      <w:r w:rsidR="00A271EA">
        <w:t>Aktivität</w:t>
      </w:r>
      <w:r>
        <w:t xml:space="preserve"> nicht gezielt angesprochen</w:t>
      </w:r>
      <w:r w:rsidR="00A271EA">
        <w:t>.</w:t>
      </w:r>
    </w:p>
    <w:p w14:paraId="3C3D34E2" w14:textId="162DB533" w:rsidR="000971F2" w:rsidRDefault="000971F2" w:rsidP="00005C57">
      <w:pPr>
        <w:jc w:val="both"/>
        <w:rPr>
          <w:b/>
          <w:bCs/>
        </w:rPr>
      </w:pPr>
    </w:p>
    <w:tbl>
      <w:tblPr>
        <w:tblStyle w:val="Tabellenraster"/>
        <w:tblW w:w="0" w:type="auto"/>
        <w:tblLook w:val="04A0" w:firstRow="1" w:lastRow="0" w:firstColumn="1" w:lastColumn="0" w:noHBand="0" w:noVBand="1"/>
      </w:tblPr>
      <w:tblGrid>
        <w:gridCol w:w="9062"/>
      </w:tblGrid>
      <w:tr w:rsidR="00154082" w:rsidRPr="00FF152A" w14:paraId="4C24E398" w14:textId="77777777" w:rsidTr="003B15A7">
        <w:trPr>
          <w:trHeight w:val="397"/>
        </w:trPr>
        <w:tc>
          <w:tcPr>
            <w:tcW w:w="9062" w:type="dxa"/>
            <w:tcBorders>
              <w:top w:val="nil"/>
              <w:left w:val="nil"/>
              <w:bottom w:val="nil"/>
              <w:right w:val="nil"/>
            </w:tcBorders>
            <w:shd w:val="clear" w:color="auto" w:fill="D2E5E6"/>
            <w:vAlign w:val="center"/>
          </w:tcPr>
          <w:p w14:paraId="29D42F3C" w14:textId="77777777" w:rsidR="00154082" w:rsidRPr="00FF152A" w:rsidRDefault="00154082" w:rsidP="003B15A7">
            <w:pPr>
              <w:jc w:val="both"/>
              <w:rPr>
                <w:sz w:val="24"/>
                <w:szCs w:val="24"/>
              </w:rPr>
            </w:pPr>
            <w:r w:rsidRPr="00FF152A">
              <w:t>Einordnung kognitive Aktivierung</w:t>
            </w:r>
            <w:r>
              <w:t xml:space="preserve"> (als weiteres Beispiel für Klausurtag 4)</w:t>
            </w:r>
          </w:p>
        </w:tc>
      </w:tr>
    </w:tbl>
    <w:p w14:paraId="3E3C0D0B" w14:textId="77777777" w:rsidR="00154082" w:rsidRPr="00022DF0" w:rsidRDefault="00154082" w:rsidP="00154082">
      <w:pPr>
        <w:pStyle w:val="KeinLeerraum"/>
      </w:pPr>
    </w:p>
    <w:p w14:paraId="20CD3C22" w14:textId="77777777" w:rsidR="00154082" w:rsidRPr="00FF152A" w:rsidRDefault="00154082" w:rsidP="00154082">
      <w:pPr>
        <w:rPr>
          <w:i/>
          <w:iCs/>
          <w:color w:val="4D898E"/>
        </w:rPr>
      </w:pPr>
      <w:r w:rsidRPr="00FF152A">
        <w:rPr>
          <w:i/>
          <w:iCs/>
          <w:color w:val="4D898E"/>
        </w:rPr>
        <w:t>Tiefe Verarbeitung anregen</w:t>
      </w:r>
    </w:p>
    <w:p w14:paraId="52606CA9" w14:textId="59630E21" w:rsidR="00353F9B" w:rsidRPr="00353F9B" w:rsidRDefault="00353F9B" w:rsidP="00353F9B">
      <w:pPr>
        <w:jc w:val="both"/>
      </w:pPr>
      <w:bookmarkStart w:id="2" w:name="_Hlk73279011"/>
      <w:r w:rsidRPr="00353F9B">
        <w:rPr>
          <w:color w:val="000000" w:themeColor="text1"/>
        </w:rPr>
        <w:t xml:space="preserve">Siehe </w:t>
      </w:r>
      <w:r>
        <w:rPr>
          <w:color w:val="000000" w:themeColor="text1"/>
        </w:rPr>
        <w:t xml:space="preserve">dazu die obigen Ausführgen: </w:t>
      </w:r>
      <w:r w:rsidRPr="00FF152A">
        <w:t>Worum geht es hier?</w:t>
      </w:r>
      <w:r>
        <w:t xml:space="preserve"> – Tiefe Verarbeitung anregen.</w:t>
      </w:r>
    </w:p>
    <w:bookmarkEnd w:id="2"/>
    <w:p w14:paraId="4864A4E5" w14:textId="243CFA70" w:rsidR="00154082" w:rsidRPr="00FF152A" w:rsidRDefault="00154082" w:rsidP="00154082">
      <w:pPr>
        <w:jc w:val="both"/>
        <w:rPr>
          <w:i/>
          <w:iCs/>
          <w:color w:val="4D898E"/>
        </w:rPr>
      </w:pPr>
      <w:r w:rsidRPr="00FF152A">
        <w:rPr>
          <w:i/>
          <w:iCs/>
          <w:color w:val="4D898E"/>
        </w:rPr>
        <w:t>Anforderungen fokussieren</w:t>
      </w:r>
    </w:p>
    <w:p w14:paraId="7DA270F1" w14:textId="2CBE30D8" w:rsidR="00154082" w:rsidRDefault="00154082" w:rsidP="00154082">
      <w:pPr>
        <w:jc w:val="both"/>
      </w:pPr>
      <w:r>
        <w:t xml:space="preserve">Zusammenhänge von verschiedenen Steigungsdreiecken können durch das GeoGebra-Sheet exploriert werden. Gerade die Möglichkeit sich beliebig viele unterschiedliche Dreiecke zu erzeugen </w:t>
      </w:r>
      <w:r w:rsidR="00D92E14">
        <w:t xml:space="preserve">und direkt die Auswirkungen auf das rechnerische Verfahren analysieren zu können, </w:t>
      </w:r>
      <w:r>
        <w:t xml:space="preserve">entlastet technische Anforderungen an die Schülerinnen und Schüler. </w:t>
      </w:r>
      <w:r w:rsidR="00B63F09">
        <w:t>Das</w:t>
      </w:r>
      <w:r>
        <w:t xml:space="preserve"> eigenständige Einzeichnen und Berechnen von Steigungen </w:t>
      </w:r>
      <w:r w:rsidR="00D92E14">
        <w:t xml:space="preserve">wäre an dieser Stelle wenig lernförderlich und </w:t>
      </w:r>
      <w:r>
        <w:t>ist nicht mehr notwendig</w:t>
      </w:r>
      <w:r w:rsidR="00D92E14">
        <w:t>.</w:t>
      </w:r>
      <w:r>
        <w:t xml:space="preserve"> </w:t>
      </w:r>
      <w:r w:rsidR="00D92E14">
        <w:t>D</w:t>
      </w:r>
      <w:r>
        <w:t xml:space="preserve">er Fokus wird bewusst auf die Argumentation </w:t>
      </w:r>
      <w:r w:rsidR="00D92E14">
        <w:t xml:space="preserve">anhand </w:t>
      </w:r>
      <w:r>
        <w:t>des Zusammenhang</w:t>
      </w:r>
      <w:r w:rsidR="007C6363">
        <w:t>s</w:t>
      </w:r>
      <w:r>
        <w:t xml:space="preserve"> </w:t>
      </w:r>
      <w:r w:rsidR="00D92E14">
        <w:t xml:space="preserve">zwischen den Steigungsdreiecken und die Unterschiede zwischen den Verfahren </w:t>
      </w:r>
      <w:r>
        <w:t xml:space="preserve">gelegt. </w:t>
      </w:r>
    </w:p>
    <w:p w14:paraId="5BD3D505" w14:textId="77777777" w:rsidR="00154082" w:rsidRPr="00FF152A" w:rsidRDefault="00154082" w:rsidP="00154082">
      <w:pPr>
        <w:jc w:val="both"/>
        <w:rPr>
          <w:i/>
          <w:iCs/>
          <w:color w:val="4D898E"/>
        </w:rPr>
      </w:pPr>
      <w:r w:rsidRPr="00FF152A">
        <w:rPr>
          <w:i/>
          <w:iCs/>
          <w:color w:val="4D898E"/>
        </w:rPr>
        <w:t>Fehler nutzen</w:t>
      </w:r>
    </w:p>
    <w:p w14:paraId="70208593" w14:textId="348941FA" w:rsidR="00353F9B" w:rsidRPr="00022DF0" w:rsidRDefault="00D92E14" w:rsidP="00B63F09">
      <w:pPr>
        <w:jc w:val="both"/>
      </w:pPr>
      <w:r>
        <w:t>„</w:t>
      </w:r>
      <w:r w:rsidR="00353F9B">
        <w:t>Fehler zu nutzen</w:t>
      </w:r>
      <w:r>
        <w:t>“</w:t>
      </w:r>
      <w:r w:rsidRPr="00D92E14">
        <w:t xml:space="preserve"> </w:t>
      </w:r>
      <w:r>
        <w:t>wird in dieser Aktivität nicht gezielt angesprochen</w:t>
      </w:r>
      <w:r w:rsidR="00353F9B">
        <w:t>.</w:t>
      </w:r>
    </w:p>
    <w:p w14:paraId="5EB5B5CD" w14:textId="77777777" w:rsidR="00154082" w:rsidRPr="00FF152A" w:rsidRDefault="00154082" w:rsidP="00154082">
      <w:pPr>
        <w:jc w:val="both"/>
        <w:rPr>
          <w:i/>
          <w:iCs/>
          <w:color w:val="4D898E"/>
        </w:rPr>
      </w:pPr>
      <w:r w:rsidRPr="00FF152A">
        <w:rPr>
          <w:i/>
          <w:iCs/>
          <w:color w:val="4D898E"/>
        </w:rPr>
        <w:t>Lernprozess unterstützen</w:t>
      </w:r>
    </w:p>
    <w:p w14:paraId="407F9260" w14:textId="230DB1CA" w:rsidR="00D92E14" w:rsidRDefault="007C6363" w:rsidP="00D92E14">
      <w:pPr>
        <w:jc w:val="both"/>
      </w:pPr>
      <w:r>
        <w:t xml:space="preserve">Die </w:t>
      </w:r>
      <w:r w:rsidR="00154082">
        <w:t xml:space="preserve">Aufgabe bietet wenig Öffnung bezüglich unterschiedlichen Bearbeitungsniveaus. Das Anspruchsniveau müsste durch die Lehrkraft durch gezielte Impulse individuell auf die </w:t>
      </w:r>
      <w:r w:rsidR="00D92E14">
        <w:t xml:space="preserve">Voraussetzungen und bisherigen Ideen </w:t>
      </w:r>
      <w:r w:rsidR="00154082">
        <w:t xml:space="preserve">der jeweiligen Schülerinnen und Schüler angepasst werden. </w:t>
      </w:r>
      <w:r w:rsidR="006B2A84">
        <w:t xml:space="preserve">Die verschiedenen möglichen Lösungswege bieten die Möglichkeit um anfängliche Ideen der Lernenden aufzugreifen und ihnen Hinweise </w:t>
      </w:r>
      <w:r w:rsidR="006B2A84">
        <w:lastRenderedPageBreak/>
        <w:t xml:space="preserve">für eine weitere produktive Arbeit zu geben. </w:t>
      </w:r>
      <w:r w:rsidR="00D92E14">
        <w:t xml:space="preserve">Die unterschiedlichen Standpunkte sowie die unterschiedlichen möglichen Argumentationsstrategien können gezielt genutzt werden, </w:t>
      </w:r>
      <w:r w:rsidR="006B2A84">
        <w:t>um einzelne Lernende während der Arbeit an der Aufgabe, oder auch die Gesamtgruppe in einer gemeinsamen Abschlussdiskussion immer neu zur aktiven Auseinandersetzung mit der Leitfrage anzuregen.</w:t>
      </w:r>
    </w:p>
    <w:p w14:paraId="55C5DC3C" w14:textId="639FAAEE" w:rsidR="00D92E14" w:rsidRDefault="00D92E14" w:rsidP="00D92E14">
      <w:pPr>
        <w:jc w:val="both"/>
        <w:rPr>
          <w:i/>
          <w:iCs/>
          <w:color w:val="4D898E"/>
        </w:rPr>
      </w:pPr>
      <w:r>
        <w:t xml:space="preserve">Details finden sich oben im Abschnitt </w:t>
      </w:r>
      <w:r w:rsidRPr="00D92E14">
        <w:t>„</w:t>
      </w:r>
      <w:r w:rsidRPr="00353F9B">
        <w:rPr>
          <w:i/>
          <w:iCs/>
          <w:color w:val="4D898E"/>
        </w:rPr>
        <w:t>Worauf ist beim Einsatz der Aktivität zu achten, damit wirklich möglichst tiefe Verarbeitung stattfindet?</w:t>
      </w:r>
      <w:r w:rsidRPr="00642026">
        <w:rPr>
          <w:color w:val="4D898E"/>
        </w:rPr>
        <w:t>“.</w:t>
      </w:r>
    </w:p>
    <w:p w14:paraId="7C0C6C09" w14:textId="229ECE34" w:rsidR="00154082" w:rsidRPr="009810DF" w:rsidRDefault="00154082" w:rsidP="00154082">
      <w:pPr>
        <w:jc w:val="both"/>
      </w:pPr>
    </w:p>
    <w:p w14:paraId="1803190A" w14:textId="17B70D5E" w:rsidR="00900F7B" w:rsidRPr="00E663C8" w:rsidRDefault="00900F7B" w:rsidP="00E663C8">
      <w:pPr>
        <w:rPr>
          <w:i/>
          <w:iCs/>
          <w:sz w:val="24"/>
          <w:szCs w:val="24"/>
        </w:rPr>
      </w:pPr>
    </w:p>
    <w:sectPr w:rsidR="00900F7B" w:rsidRPr="00E663C8">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0B59" w14:textId="77777777" w:rsidR="00913E45" w:rsidRDefault="00913E45" w:rsidP="00ED50B6">
      <w:pPr>
        <w:spacing w:after="0" w:line="240" w:lineRule="auto"/>
      </w:pPr>
      <w:r>
        <w:separator/>
      </w:r>
    </w:p>
  </w:endnote>
  <w:endnote w:type="continuationSeparator" w:id="0">
    <w:p w14:paraId="201D428D" w14:textId="77777777" w:rsidR="00913E45" w:rsidRDefault="00913E45" w:rsidP="00ED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4EF9DB51" w:rsidR="00ED50B6" w:rsidRPr="00176FF6" w:rsidRDefault="00176FF6" w:rsidP="00176FF6">
    <w:pPr>
      <w:pStyle w:val="Fuzeile"/>
    </w:pPr>
    <w:bookmarkStart w:id="3" w:name="_Hlk120193950"/>
    <w:bookmarkStart w:id="4" w:name="_Hlk120193951"/>
    <w:bookmarkStart w:id="5" w:name="_Hlk120194022"/>
    <w:bookmarkStart w:id="6" w:name="_Hlk120194023"/>
    <w:bookmarkStart w:id="7" w:name="_Hlk120194071"/>
    <w:bookmarkStart w:id="8" w:name="_Hlk120194072"/>
    <w:bookmarkStart w:id="9" w:name="_Hlk120194111"/>
    <w:bookmarkStart w:id="10" w:name="_Hlk120194112"/>
    <w:bookmarkStart w:id="11" w:name="_Hlk120194156"/>
    <w:bookmarkStart w:id="12" w:name="_Hlk120194157"/>
    <w:bookmarkStart w:id="13" w:name="_Hlk120194187"/>
    <w:bookmarkStart w:id="14" w:name="_Hlk120194188"/>
    <w:bookmarkStart w:id="15" w:name="_Hlk120199987"/>
    <w:bookmarkStart w:id="16" w:name="_Hlk120199988"/>
    <w:bookmarkStart w:id="17" w:name="_Hlk120200026"/>
    <w:bookmarkStart w:id="18" w:name="_Hlk120200027"/>
    <w:bookmarkStart w:id="19" w:name="_Hlk120200057"/>
    <w:bookmarkStart w:id="20" w:name="_Hlk120200058"/>
    <w:bookmarkStart w:id="21" w:name="_Hlk120200103"/>
    <w:bookmarkStart w:id="22" w:name="_Hlk120200104"/>
    <w:bookmarkStart w:id="23" w:name="_Hlk120200185"/>
    <w:bookmarkStart w:id="24" w:name="_Hlk120200186"/>
    <w:bookmarkStart w:id="25" w:name="_Hlk120200233"/>
    <w:bookmarkStart w:id="26" w:name="_Hlk120200234"/>
    <w:bookmarkStart w:id="27" w:name="_Hlk120200246"/>
    <w:bookmarkStart w:id="28" w:name="_Hlk120200247"/>
    <w:bookmarkStart w:id="29" w:name="_Hlk120200293"/>
    <w:bookmarkStart w:id="30" w:name="_Hlk120200294"/>
    <w:r>
      <w:rPr>
        <w:rFonts w:eastAsia="Arial"/>
        <w:color w:val="000000"/>
        <w:sz w:val="18"/>
        <w:szCs w:val="24"/>
      </w:rPr>
      <w:t xml:space="preserve">Lizenzhinweis: </w:t>
    </w:r>
    <w:r w:rsidRPr="00C8160B">
      <w:rPr>
        <w:rFonts w:eastAsia="Arial"/>
        <w:i/>
        <w:iCs/>
        <w:color w:val="000000"/>
        <w:sz w:val="18"/>
        <w:szCs w:val="24"/>
      </w:rPr>
      <w:t>„</w:t>
    </w:r>
    <w:r w:rsidRPr="00176FF6">
      <w:rPr>
        <w:rFonts w:eastAsia="Arial"/>
        <w:i/>
        <w:iCs/>
        <w:color w:val="000000"/>
        <w:sz w:val="18"/>
        <w:szCs w:val="24"/>
      </w:rPr>
      <w:t>Potentialanalyse – Steigungsdreiecke verwenden</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Timo Kosiol</w:t>
      </w:r>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r w:rsidRPr="00F831AE">
        <w:rPr>
          <w:rStyle w:val="Hyperlink"/>
          <w:rFonts w:eastAsia="Arial"/>
          <w:sz w:val="18"/>
          <w:szCs w:val="24"/>
        </w:rPr>
        <w:t>DigitUS</w:t>
      </w:r>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CDC4" w14:textId="77777777" w:rsidR="00913E45" w:rsidRDefault="00913E45" w:rsidP="00ED50B6">
      <w:pPr>
        <w:spacing w:after="0" w:line="240" w:lineRule="auto"/>
      </w:pPr>
      <w:r>
        <w:separator/>
      </w:r>
    </w:p>
  </w:footnote>
  <w:footnote w:type="continuationSeparator" w:id="0">
    <w:p w14:paraId="77D52084" w14:textId="77777777" w:rsidR="00913E45" w:rsidRDefault="00913E45" w:rsidP="00ED5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564EAE"/>
    <w:multiLevelType w:val="hybridMultilevel"/>
    <w:tmpl w:val="597416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604488C"/>
    <w:multiLevelType w:val="hybridMultilevel"/>
    <w:tmpl w:val="D55E0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6D28D1"/>
    <w:multiLevelType w:val="hybridMultilevel"/>
    <w:tmpl w:val="4412B392"/>
    <w:lvl w:ilvl="0" w:tplc="E6CC9E58">
      <w:start w:val="1"/>
      <w:numFmt w:val="lowerLetter"/>
      <w:lvlText w:val="%1)"/>
      <w:lvlJc w:val="left"/>
      <w:pPr>
        <w:ind w:left="720" w:hanging="360"/>
      </w:pPr>
      <w:rPr>
        <w:rFonts w:hint="default"/>
        <w:i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DF8696F"/>
    <w:multiLevelType w:val="hybridMultilevel"/>
    <w:tmpl w:val="3EFE0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CC3D13"/>
    <w:multiLevelType w:val="hybridMultilevel"/>
    <w:tmpl w:val="878CA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9" w15:restartNumberingAfterBreak="0">
    <w:nsid w:val="2DE3064D"/>
    <w:multiLevelType w:val="hybridMultilevel"/>
    <w:tmpl w:val="D6643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397744FA"/>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4" w15:restartNumberingAfterBreak="0">
    <w:nsid w:val="4D0869D0"/>
    <w:multiLevelType w:val="hybridMultilevel"/>
    <w:tmpl w:val="5DBEB9FE"/>
    <w:lvl w:ilvl="0" w:tplc="7084FF24">
      <w:numFmt w:val="bullet"/>
      <w:lvlText w:val="-"/>
      <w:lvlJc w:val="left"/>
      <w:pPr>
        <w:ind w:left="720" w:hanging="360"/>
      </w:pPr>
      <w:rPr>
        <w:rFonts w:ascii="Corbel Light" w:eastAsiaTheme="minorHAnsi" w:hAnsi="Corbel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26"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0370F23"/>
    <w:multiLevelType w:val="hybridMultilevel"/>
    <w:tmpl w:val="E9063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77758D"/>
    <w:multiLevelType w:val="hybridMultilevel"/>
    <w:tmpl w:val="CDACF3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AC3E90"/>
    <w:multiLevelType w:val="hybridMultilevel"/>
    <w:tmpl w:val="4DE6F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1C92C97"/>
    <w:multiLevelType w:val="hybridMultilevel"/>
    <w:tmpl w:val="E36C4980"/>
    <w:lvl w:ilvl="0" w:tplc="7084FF24">
      <w:numFmt w:val="bullet"/>
      <w:lvlText w:val="-"/>
      <w:lvlJc w:val="left"/>
      <w:pPr>
        <w:ind w:left="720" w:hanging="360"/>
      </w:pPr>
      <w:rPr>
        <w:rFonts w:ascii="Corbel Light" w:eastAsiaTheme="minorHAnsi" w:hAnsi="Corbel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7AE3F70"/>
    <w:multiLevelType w:val="hybridMultilevel"/>
    <w:tmpl w:val="B76894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3A13846"/>
    <w:multiLevelType w:val="hybridMultilevel"/>
    <w:tmpl w:val="38128C60"/>
    <w:lvl w:ilvl="0" w:tplc="C6649BC4">
      <w:start w:val="1"/>
      <w:numFmt w:val="bullet"/>
      <w:lvlText w:val="•"/>
      <w:lvlJc w:val="left"/>
      <w:pPr>
        <w:tabs>
          <w:tab w:val="num" w:pos="720"/>
        </w:tabs>
        <w:ind w:left="720" w:hanging="360"/>
      </w:pPr>
      <w:rPr>
        <w:rFonts w:ascii="Arial" w:hAnsi="Arial" w:hint="default"/>
      </w:rPr>
    </w:lvl>
    <w:lvl w:ilvl="1" w:tplc="3056D53E" w:tentative="1">
      <w:start w:val="1"/>
      <w:numFmt w:val="bullet"/>
      <w:lvlText w:val="•"/>
      <w:lvlJc w:val="left"/>
      <w:pPr>
        <w:tabs>
          <w:tab w:val="num" w:pos="1440"/>
        </w:tabs>
        <w:ind w:left="1440" w:hanging="360"/>
      </w:pPr>
      <w:rPr>
        <w:rFonts w:ascii="Arial" w:hAnsi="Arial" w:hint="default"/>
      </w:rPr>
    </w:lvl>
    <w:lvl w:ilvl="2" w:tplc="2FCC22EC">
      <w:start w:val="1"/>
      <w:numFmt w:val="bullet"/>
      <w:lvlText w:val="•"/>
      <w:lvlJc w:val="left"/>
      <w:pPr>
        <w:tabs>
          <w:tab w:val="num" w:pos="2160"/>
        </w:tabs>
        <w:ind w:left="2160" w:hanging="360"/>
      </w:pPr>
      <w:rPr>
        <w:rFonts w:ascii="Arial" w:hAnsi="Arial" w:hint="default"/>
      </w:rPr>
    </w:lvl>
    <w:lvl w:ilvl="3" w:tplc="35FC83D0" w:tentative="1">
      <w:start w:val="1"/>
      <w:numFmt w:val="bullet"/>
      <w:lvlText w:val="•"/>
      <w:lvlJc w:val="left"/>
      <w:pPr>
        <w:tabs>
          <w:tab w:val="num" w:pos="2880"/>
        </w:tabs>
        <w:ind w:left="2880" w:hanging="360"/>
      </w:pPr>
      <w:rPr>
        <w:rFonts w:ascii="Arial" w:hAnsi="Arial" w:hint="default"/>
      </w:rPr>
    </w:lvl>
    <w:lvl w:ilvl="4" w:tplc="6414CC84" w:tentative="1">
      <w:start w:val="1"/>
      <w:numFmt w:val="bullet"/>
      <w:lvlText w:val="•"/>
      <w:lvlJc w:val="left"/>
      <w:pPr>
        <w:tabs>
          <w:tab w:val="num" w:pos="3600"/>
        </w:tabs>
        <w:ind w:left="3600" w:hanging="360"/>
      </w:pPr>
      <w:rPr>
        <w:rFonts w:ascii="Arial" w:hAnsi="Arial" w:hint="default"/>
      </w:rPr>
    </w:lvl>
    <w:lvl w:ilvl="5" w:tplc="71B6DC8A" w:tentative="1">
      <w:start w:val="1"/>
      <w:numFmt w:val="bullet"/>
      <w:lvlText w:val="•"/>
      <w:lvlJc w:val="left"/>
      <w:pPr>
        <w:tabs>
          <w:tab w:val="num" w:pos="4320"/>
        </w:tabs>
        <w:ind w:left="4320" w:hanging="360"/>
      </w:pPr>
      <w:rPr>
        <w:rFonts w:ascii="Arial" w:hAnsi="Arial" w:hint="default"/>
      </w:rPr>
    </w:lvl>
    <w:lvl w:ilvl="6" w:tplc="48C2868E" w:tentative="1">
      <w:start w:val="1"/>
      <w:numFmt w:val="bullet"/>
      <w:lvlText w:val="•"/>
      <w:lvlJc w:val="left"/>
      <w:pPr>
        <w:tabs>
          <w:tab w:val="num" w:pos="5040"/>
        </w:tabs>
        <w:ind w:left="5040" w:hanging="360"/>
      </w:pPr>
      <w:rPr>
        <w:rFonts w:ascii="Arial" w:hAnsi="Arial" w:hint="default"/>
      </w:rPr>
    </w:lvl>
    <w:lvl w:ilvl="7" w:tplc="9A145998" w:tentative="1">
      <w:start w:val="1"/>
      <w:numFmt w:val="bullet"/>
      <w:lvlText w:val="•"/>
      <w:lvlJc w:val="left"/>
      <w:pPr>
        <w:tabs>
          <w:tab w:val="num" w:pos="5760"/>
        </w:tabs>
        <w:ind w:left="5760" w:hanging="360"/>
      </w:pPr>
      <w:rPr>
        <w:rFonts w:ascii="Arial" w:hAnsi="Arial" w:hint="default"/>
      </w:rPr>
    </w:lvl>
    <w:lvl w:ilvl="8" w:tplc="7C10E17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B272EC"/>
    <w:multiLevelType w:val="hybridMultilevel"/>
    <w:tmpl w:val="1F64AC22"/>
    <w:lvl w:ilvl="0" w:tplc="464C4D58">
      <w:start w:val="1"/>
      <w:numFmt w:val="bullet"/>
      <w:lvlText w:val="•"/>
      <w:lvlJc w:val="left"/>
      <w:pPr>
        <w:tabs>
          <w:tab w:val="num" w:pos="720"/>
        </w:tabs>
        <w:ind w:left="720" w:hanging="360"/>
      </w:pPr>
      <w:rPr>
        <w:rFonts w:ascii="Arial" w:hAnsi="Arial" w:hint="default"/>
      </w:rPr>
    </w:lvl>
    <w:lvl w:ilvl="1" w:tplc="944806F8" w:tentative="1">
      <w:start w:val="1"/>
      <w:numFmt w:val="bullet"/>
      <w:lvlText w:val="•"/>
      <w:lvlJc w:val="left"/>
      <w:pPr>
        <w:tabs>
          <w:tab w:val="num" w:pos="1440"/>
        </w:tabs>
        <w:ind w:left="1440" w:hanging="360"/>
      </w:pPr>
      <w:rPr>
        <w:rFonts w:ascii="Arial" w:hAnsi="Arial" w:hint="default"/>
      </w:rPr>
    </w:lvl>
    <w:lvl w:ilvl="2" w:tplc="A0125080" w:tentative="1">
      <w:start w:val="1"/>
      <w:numFmt w:val="bullet"/>
      <w:lvlText w:val="•"/>
      <w:lvlJc w:val="left"/>
      <w:pPr>
        <w:tabs>
          <w:tab w:val="num" w:pos="2160"/>
        </w:tabs>
        <w:ind w:left="2160" w:hanging="360"/>
      </w:pPr>
      <w:rPr>
        <w:rFonts w:ascii="Arial" w:hAnsi="Arial" w:hint="default"/>
      </w:rPr>
    </w:lvl>
    <w:lvl w:ilvl="3" w:tplc="9E56B680" w:tentative="1">
      <w:start w:val="1"/>
      <w:numFmt w:val="bullet"/>
      <w:lvlText w:val="•"/>
      <w:lvlJc w:val="left"/>
      <w:pPr>
        <w:tabs>
          <w:tab w:val="num" w:pos="2880"/>
        </w:tabs>
        <w:ind w:left="2880" w:hanging="360"/>
      </w:pPr>
      <w:rPr>
        <w:rFonts w:ascii="Arial" w:hAnsi="Arial" w:hint="default"/>
      </w:rPr>
    </w:lvl>
    <w:lvl w:ilvl="4" w:tplc="F4248E54" w:tentative="1">
      <w:start w:val="1"/>
      <w:numFmt w:val="bullet"/>
      <w:lvlText w:val="•"/>
      <w:lvlJc w:val="left"/>
      <w:pPr>
        <w:tabs>
          <w:tab w:val="num" w:pos="3600"/>
        </w:tabs>
        <w:ind w:left="3600" w:hanging="360"/>
      </w:pPr>
      <w:rPr>
        <w:rFonts w:ascii="Arial" w:hAnsi="Arial" w:hint="default"/>
      </w:rPr>
    </w:lvl>
    <w:lvl w:ilvl="5" w:tplc="B4801272" w:tentative="1">
      <w:start w:val="1"/>
      <w:numFmt w:val="bullet"/>
      <w:lvlText w:val="•"/>
      <w:lvlJc w:val="left"/>
      <w:pPr>
        <w:tabs>
          <w:tab w:val="num" w:pos="4320"/>
        </w:tabs>
        <w:ind w:left="4320" w:hanging="360"/>
      </w:pPr>
      <w:rPr>
        <w:rFonts w:ascii="Arial" w:hAnsi="Arial" w:hint="default"/>
      </w:rPr>
    </w:lvl>
    <w:lvl w:ilvl="6" w:tplc="FF4CD18C" w:tentative="1">
      <w:start w:val="1"/>
      <w:numFmt w:val="bullet"/>
      <w:lvlText w:val="•"/>
      <w:lvlJc w:val="left"/>
      <w:pPr>
        <w:tabs>
          <w:tab w:val="num" w:pos="5040"/>
        </w:tabs>
        <w:ind w:left="5040" w:hanging="360"/>
      </w:pPr>
      <w:rPr>
        <w:rFonts w:ascii="Arial" w:hAnsi="Arial" w:hint="default"/>
      </w:rPr>
    </w:lvl>
    <w:lvl w:ilvl="7" w:tplc="758CF1BC" w:tentative="1">
      <w:start w:val="1"/>
      <w:numFmt w:val="bullet"/>
      <w:lvlText w:val="•"/>
      <w:lvlJc w:val="left"/>
      <w:pPr>
        <w:tabs>
          <w:tab w:val="num" w:pos="5760"/>
        </w:tabs>
        <w:ind w:left="5760" w:hanging="360"/>
      </w:pPr>
      <w:rPr>
        <w:rFonts w:ascii="Arial" w:hAnsi="Arial" w:hint="default"/>
      </w:rPr>
    </w:lvl>
    <w:lvl w:ilvl="8" w:tplc="3F8A1E5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3" w15:restartNumberingAfterBreak="0">
    <w:nsid w:val="7A322203"/>
    <w:multiLevelType w:val="hybridMultilevel"/>
    <w:tmpl w:val="FC166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5"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47"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7700742">
    <w:abstractNumId w:val="16"/>
  </w:num>
  <w:num w:numId="2" w16cid:durableId="2024160742">
    <w:abstractNumId w:val="22"/>
  </w:num>
  <w:num w:numId="3" w16cid:durableId="1023243103">
    <w:abstractNumId w:val="35"/>
  </w:num>
  <w:num w:numId="4" w16cid:durableId="381027939">
    <w:abstractNumId w:val="0"/>
  </w:num>
  <w:num w:numId="5" w16cid:durableId="1240024544">
    <w:abstractNumId w:val="38"/>
  </w:num>
  <w:num w:numId="6" w16cid:durableId="550582550">
    <w:abstractNumId w:val="28"/>
  </w:num>
  <w:num w:numId="7" w16cid:durableId="1758863245">
    <w:abstractNumId w:val="14"/>
  </w:num>
  <w:num w:numId="8" w16cid:durableId="799036593">
    <w:abstractNumId w:val="15"/>
  </w:num>
  <w:num w:numId="9" w16cid:durableId="186338389">
    <w:abstractNumId w:val="4"/>
  </w:num>
  <w:num w:numId="10" w16cid:durableId="947737227">
    <w:abstractNumId w:val="37"/>
  </w:num>
  <w:num w:numId="11" w16cid:durableId="18700859">
    <w:abstractNumId w:val="36"/>
  </w:num>
  <w:num w:numId="12" w16cid:durableId="513422628">
    <w:abstractNumId w:val="5"/>
  </w:num>
  <w:num w:numId="13" w16cid:durableId="602106808">
    <w:abstractNumId w:val="9"/>
  </w:num>
  <w:num w:numId="14" w16cid:durableId="1826819759">
    <w:abstractNumId w:val="1"/>
  </w:num>
  <w:num w:numId="15" w16cid:durableId="1586306286">
    <w:abstractNumId w:val="6"/>
  </w:num>
  <w:num w:numId="16" w16cid:durableId="649139430">
    <w:abstractNumId w:val="34"/>
  </w:num>
  <w:num w:numId="17" w16cid:durableId="1131288237">
    <w:abstractNumId w:val="46"/>
  </w:num>
  <w:num w:numId="18" w16cid:durableId="1159080989">
    <w:abstractNumId w:val="25"/>
  </w:num>
  <w:num w:numId="19" w16cid:durableId="1326007510">
    <w:abstractNumId w:val="18"/>
  </w:num>
  <w:num w:numId="20" w16cid:durableId="1623268919">
    <w:abstractNumId w:val="23"/>
  </w:num>
  <w:num w:numId="21" w16cid:durableId="1960604089">
    <w:abstractNumId w:val="42"/>
  </w:num>
  <w:num w:numId="22" w16cid:durableId="1451314067">
    <w:abstractNumId w:val="44"/>
  </w:num>
  <w:num w:numId="23" w16cid:durableId="1437673624">
    <w:abstractNumId w:val="47"/>
  </w:num>
  <w:num w:numId="24" w16cid:durableId="371541792">
    <w:abstractNumId w:val="20"/>
  </w:num>
  <w:num w:numId="25" w16cid:durableId="1914125617">
    <w:abstractNumId w:val="29"/>
  </w:num>
  <w:num w:numId="26" w16cid:durableId="878708086">
    <w:abstractNumId w:val="10"/>
  </w:num>
  <w:num w:numId="27" w16cid:durableId="2046713398">
    <w:abstractNumId w:val="26"/>
  </w:num>
  <w:num w:numId="28" w16cid:durableId="1380128574">
    <w:abstractNumId w:val="2"/>
  </w:num>
  <w:num w:numId="29" w16cid:durableId="109203418">
    <w:abstractNumId w:val="39"/>
  </w:num>
  <w:num w:numId="30" w16cid:durableId="1939219558">
    <w:abstractNumId w:val="32"/>
  </w:num>
  <w:num w:numId="31" w16cid:durableId="125320666">
    <w:abstractNumId w:val="45"/>
  </w:num>
  <w:num w:numId="32" w16cid:durableId="656494994">
    <w:abstractNumId w:val="17"/>
  </w:num>
  <w:num w:numId="33" w16cid:durableId="449786081">
    <w:abstractNumId w:val="3"/>
  </w:num>
  <w:num w:numId="34" w16cid:durableId="456027866">
    <w:abstractNumId w:val="43"/>
  </w:num>
  <w:num w:numId="35" w16cid:durableId="1396734943">
    <w:abstractNumId w:val="11"/>
  </w:num>
  <w:num w:numId="36" w16cid:durableId="541483337">
    <w:abstractNumId w:val="21"/>
  </w:num>
  <w:num w:numId="37" w16cid:durableId="1583102143">
    <w:abstractNumId w:val="30"/>
  </w:num>
  <w:num w:numId="38" w16cid:durableId="1891257840">
    <w:abstractNumId w:val="31"/>
  </w:num>
  <w:num w:numId="39" w16cid:durableId="649024533">
    <w:abstractNumId w:val="7"/>
  </w:num>
  <w:num w:numId="40" w16cid:durableId="1605114508">
    <w:abstractNumId w:val="12"/>
  </w:num>
  <w:num w:numId="41" w16cid:durableId="1059091711">
    <w:abstractNumId w:val="27"/>
  </w:num>
  <w:num w:numId="42" w16cid:durableId="729308504">
    <w:abstractNumId w:val="40"/>
  </w:num>
  <w:num w:numId="43" w16cid:durableId="973171888">
    <w:abstractNumId w:val="41"/>
  </w:num>
  <w:num w:numId="44" w16cid:durableId="863438927">
    <w:abstractNumId w:val="19"/>
  </w:num>
  <w:num w:numId="45" w16cid:durableId="1106147759">
    <w:abstractNumId w:val="13"/>
  </w:num>
  <w:num w:numId="46" w16cid:durableId="815028720">
    <w:abstractNumId w:val="8"/>
  </w:num>
  <w:num w:numId="47" w16cid:durableId="2016181034">
    <w:abstractNumId w:val="24"/>
  </w:num>
  <w:num w:numId="48" w16cid:durableId="5333531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2A"/>
    <w:rsid w:val="00001D15"/>
    <w:rsid w:val="000024C5"/>
    <w:rsid w:val="00002F7D"/>
    <w:rsid w:val="00005C57"/>
    <w:rsid w:val="00015CD7"/>
    <w:rsid w:val="00022DF0"/>
    <w:rsid w:val="000749B5"/>
    <w:rsid w:val="00091ADD"/>
    <w:rsid w:val="000952B3"/>
    <w:rsid w:val="00095EE0"/>
    <w:rsid w:val="000971F2"/>
    <w:rsid w:val="000A150C"/>
    <w:rsid w:val="000B553C"/>
    <w:rsid w:val="000E2463"/>
    <w:rsid w:val="001248B0"/>
    <w:rsid w:val="00137B77"/>
    <w:rsid w:val="00154082"/>
    <w:rsid w:val="00176FF6"/>
    <w:rsid w:val="00191140"/>
    <w:rsid w:val="001A605C"/>
    <w:rsid w:val="001B4F8B"/>
    <w:rsid w:val="001C1C6A"/>
    <w:rsid w:val="001C2C05"/>
    <w:rsid w:val="001C4139"/>
    <w:rsid w:val="001C43E9"/>
    <w:rsid w:val="001D7C98"/>
    <w:rsid w:val="001E2945"/>
    <w:rsid w:val="00215FBD"/>
    <w:rsid w:val="002403E9"/>
    <w:rsid w:val="00250CA4"/>
    <w:rsid w:val="00297362"/>
    <w:rsid w:val="00297D58"/>
    <w:rsid w:val="002C4B0D"/>
    <w:rsid w:val="002D16D9"/>
    <w:rsid w:val="002D589E"/>
    <w:rsid w:val="002E23A2"/>
    <w:rsid w:val="002E5193"/>
    <w:rsid w:val="002F2AC2"/>
    <w:rsid w:val="00313CF9"/>
    <w:rsid w:val="00340682"/>
    <w:rsid w:val="00353F9B"/>
    <w:rsid w:val="003836A7"/>
    <w:rsid w:val="00387BB5"/>
    <w:rsid w:val="003A4099"/>
    <w:rsid w:val="003B1628"/>
    <w:rsid w:val="003B6545"/>
    <w:rsid w:val="003C680B"/>
    <w:rsid w:val="003E499B"/>
    <w:rsid w:val="00400752"/>
    <w:rsid w:val="00407F1C"/>
    <w:rsid w:val="00414EC9"/>
    <w:rsid w:val="00416CF2"/>
    <w:rsid w:val="00433E37"/>
    <w:rsid w:val="004438F0"/>
    <w:rsid w:val="0046329D"/>
    <w:rsid w:val="004762D4"/>
    <w:rsid w:val="0048135E"/>
    <w:rsid w:val="004867D0"/>
    <w:rsid w:val="004C6FF5"/>
    <w:rsid w:val="004D72B0"/>
    <w:rsid w:val="004D7470"/>
    <w:rsid w:val="004E451F"/>
    <w:rsid w:val="004E5603"/>
    <w:rsid w:val="004E658F"/>
    <w:rsid w:val="0050278A"/>
    <w:rsid w:val="00503126"/>
    <w:rsid w:val="0051393F"/>
    <w:rsid w:val="00513B95"/>
    <w:rsid w:val="00545429"/>
    <w:rsid w:val="00554B94"/>
    <w:rsid w:val="005757E6"/>
    <w:rsid w:val="0058710F"/>
    <w:rsid w:val="005A4F3C"/>
    <w:rsid w:val="005A50E8"/>
    <w:rsid w:val="005B25BE"/>
    <w:rsid w:val="005F2CD3"/>
    <w:rsid w:val="005F6B49"/>
    <w:rsid w:val="006002AC"/>
    <w:rsid w:val="006135A2"/>
    <w:rsid w:val="0061554A"/>
    <w:rsid w:val="0063542F"/>
    <w:rsid w:val="00642026"/>
    <w:rsid w:val="006541AF"/>
    <w:rsid w:val="0066250B"/>
    <w:rsid w:val="00666BE5"/>
    <w:rsid w:val="0067691A"/>
    <w:rsid w:val="0068274F"/>
    <w:rsid w:val="006A2972"/>
    <w:rsid w:val="006B02C1"/>
    <w:rsid w:val="006B0D66"/>
    <w:rsid w:val="006B2A84"/>
    <w:rsid w:val="006B30FF"/>
    <w:rsid w:val="006F6E3A"/>
    <w:rsid w:val="00704975"/>
    <w:rsid w:val="0071210F"/>
    <w:rsid w:val="007126A0"/>
    <w:rsid w:val="00721EF6"/>
    <w:rsid w:val="00726694"/>
    <w:rsid w:val="00752781"/>
    <w:rsid w:val="00752AAA"/>
    <w:rsid w:val="00781078"/>
    <w:rsid w:val="007816E1"/>
    <w:rsid w:val="0078233A"/>
    <w:rsid w:val="00784536"/>
    <w:rsid w:val="007A02DF"/>
    <w:rsid w:val="007A1351"/>
    <w:rsid w:val="007C496E"/>
    <w:rsid w:val="007C6363"/>
    <w:rsid w:val="007E23AA"/>
    <w:rsid w:val="007F2D40"/>
    <w:rsid w:val="007F3043"/>
    <w:rsid w:val="007F4217"/>
    <w:rsid w:val="00803847"/>
    <w:rsid w:val="00806814"/>
    <w:rsid w:val="008077CF"/>
    <w:rsid w:val="00836C7B"/>
    <w:rsid w:val="00841CC2"/>
    <w:rsid w:val="008438BF"/>
    <w:rsid w:val="008812AE"/>
    <w:rsid w:val="008A2CC6"/>
    <w:rsid w:val="008B5587"/>
    <w:rsid w:val="008E0E07"/>
    <w:rsid w:val="008F7166"/>
    <w:rsid w:val="00900F7B"/>
    <w:rsid w:val="0090432D"/>
    <w:rsid w:val="00913E45"/>
    <w:rsid w:val="009260B8"/>
    <w:rsid w:val="0093013A"/>
    <w:rsid w:val="00967428"/>
    <w:rsid w:val="00987520"/>
    <w:rsid w:val="00991A3D"/>
    <w:rsid w:val="00992D4B"/>
    <w:rsid w:val="00994CC3"/>
    <w:rsid w:val="00995830"/>
    <w:rsid w:val="00996BAA"/>
    <w:rsid w:val="009A3E00"/>
    <w:rsid w:val="009B06DC"/>
    <w:rsid w:val="009D0576"/>
    <w:rsid w:val="009E4629"/>
    <w:rsid w:val="009F0D21"/>
    <w:rsid w:val="00A01E32"/>
    <w:rsid w:val="00A034D2"/>
    <w:rsid w:val="00A271EA"/>
    <w:rsid w:val="00A330FE"/>
    <w:rsid w:val="00A517B7"/>
    <w:rsid w:val="00A55295"/>
    <w:rsid w:val="00A67E16"/>
    <w:rsid w:val="00A813AD"/>
    <w:rsid w:val="00A93859"/>
    <w:rsid w:val="00AC5176"/>
    <w:rsid w:val="00B228CE"/>
    <w:rsid w:val="00B305E7"/>
    <w:rsid w:val="00B36DFA"/>
    <w:rsid w:val="00B446C4"/>
    <w:rsid w:val="00B46AA9"/>
    <w:rsid w:val="00B51BEE"/>
    <w:rsid w:val="00B5238C"/>
    <w:rsid w:val="00B544EC"/>
    <w:rsid w:val="00B63F09"/>
    <w:rsid w:val="00B87DD4"/>
    <w:rsid w:val="00B928F0"/>
    <w:rsid w:val="00B96E60"/>
    <w:rsid w:val="00BB261E"/>
    <w:rsid w:val="00BC4FF9"/>
    <w:rsid w:val="00BC60CB"/>
    <w:rsid w:val="00BE74E6"/>
    <w:rsid w:val="00BF0497"/>
    <w:rsid w:val="00BF5366"/>
    <w:rsid w:val="00C11AB3"/>
    <w:rsid w:val="00C15360"/>
    <w:rsid w:val="00C203C4"/>
    <w:rsid w:val="00C275A3"/>
    <w:rsid w:val="00C33448"/>
    <w:rsid w:val="00C83BA9"/>
    <w:rsid w:val="00C9710D"/>
    <w:rsid w:val="00C97358"/>
    <w:rsid w:val="00CB35E8"/>
    <w:rsid w:val="00CB5FC1"/>
    <w:rsid w:val="00CC048D"/>
    <w:rsid w:val="00CC717F"/>
    <w:rsid w:val="00D250E6"/>
    <w:rsid w:val="00D25160"/>
    <w:rsid w:val="00D446B9"/>
    <w:rsid w:val="00D70030"/>
    <w:rsid w:val="00D7227F"/>
    <w:rsid w:val="00D7677A"/>
    <w:rsid w:val="00D811B4"/>
    <w:rsid w:val="00D81566"/>
    <w:rsid w:val="00D840BD"/>
    <w:rsid w:val="00D92E14"/>
    <w:rsid w:val="00DB0E2A"/>
    <w:rsid w:val="00DB4F45"/>
    <w:rsid w:val="00DC255C"/>
    <w:rsid w:val="00DD4B96"/>
    <w:rsid w:val="00DE16E2"/>
    <w:rsid w:val="00DF1BC4"/>
    <w:rsid w:val="00E00127"/>
    <w:rsid w:val="00E24953"/>
    <w:rsid w:val="00E320BA"/>
    <w:rsid w:val="00E3348F"/>
    <w:rsid w:val="00E44434"/>
    <w:rsid w:val="00E51562"/>
    <w:rsid w:val="00E605C2"/>
    <w:rsid w:val="00E653F8"/>
    <w:rsid w:val="00E663C8"/>
    <w:rsid w:val="00E74CA6"/>
    <w:rsid w:val="00E77C3D"/>
    <w:rsid w:val="00E91E0D"/>
    <w:rsid w:val="00EA5BE2"/>
    <w:rsid w:val="00EB0534"/>
    <w:rsid w:val="00EB69DE"/>
    <w:rsid w:val="00EB77AF"/>
    <w:rsid w:val="00EC57A5"/>
    <w:rsid w:val="00EC6A5D"/>
    <w:rsid w:val="00ED50B6"/>
    <w:rsid w:val="00EF73EB"/>
    <w:rsid w:val="00F109AE"/>
    <w:rsid w:val="00F11D1C"/>
    <w:rsid w:val="00F16912"/>
    <w:rsid w:val="00F46E72"/>
    <w:rsid w:val="00F52173"/>
    <w:rsid w:val="00F52A8C"/>
    <w:rsid w:val="00F53B93"/>
    <w:rsid w:val="00F74AB4"/>
    <w:rsid w:val="00F82837"/>
    <w:rsid w:val="00F916CE"/>
    <w:rsid w:val="00F935E0"/>
    <w:rsid w:val="00F94151"/>
    <w:rsid w:val="00F945AE"/>
    <w:rsid w:val="00FA3DC6"/>
    <w:rsid w:val="00FB4915"/>
    <w:rsid w:val="00FC0CE1"/>
    <w:rsid w:val="00FC187A"/>
    <w:rsid w:val="00FD00F6"/>
    <w:rsid w:val="00FD32D9"/>
    <w:rsid w:val="00FF152A"/>
    <w:rsid w:val="00FF42FA"/>
    <w:rsid w:val="00FF7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F"/>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ind w:left="720"/>
      <w:contextualSpacing/>
    </w:pPr>
  </w:style>
  <w:style w:type="character" w:styleId="Hyperlink">
    <w:name w:val="Hyperlink"/>
    <w:basedOn w:val="Absatz-Standardschriftart"/>
    <w:uiPriority w:val="99"/>
    <w:unhideWhenUsed/>
    <w:rsid w:val="00F52A8C"/>
    <w:rPr>
      <w:color w:val="0563C1" w:themeColor="hyperlink"/>
      <w:u w:val="single"/>
    </w:rPr>
  </w:style>
  <w:style w:type="character" w:styleId="NichtaufgelsteErwhnung">
    <w:name w:val="Unresolved Mention"/>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line="240" w:lineRule="auto"/>
    </w:pPr>
    <w:rPr>
      <w:sz w:val="20"/>
      <w:szCs w:val="20"/>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spacing w:after="0" w:line="240" w:lineRule="auto"/>
    </w:pPr>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353F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1130">
      <w:bodyDiv w:val="1"/>
      <w:marLeft w:val="0"/>
      <w:marRight w:val="0"/>
      <w:marTop w:val="0"/>
      <w:marBottom w:val="0"/>
      <w:divBdr>
        <w:top w:val="none" w:sz="0" w:space="0" w:color="auto"/>
        <w:left w:val="none" w:sz="0" w:space="0" w:color="auto"/>
        <w:bottom w:val="none" w:sz="0" w:space="0" w:color="auto"/>
        <w:right w:val="none" w:sz="0" w:space="0" w:color="auto"/>
      </w:divBdr>
    </w:div>
    <w:div w:id="254753428">
      <w:bodyDiv w:val="1"/>
      <w:marLeft w:val="0"/>
      <w:marRight w:val="0"/>
      <w:marTop w:val="0"/>
      <w:marBottom w:val="0"/>
      <w:divBdr>
        <w:top w:val="none" w:sz="0" w:space="0" w:color="auto"/>
        <w:left w:val="none" w:sz="0" w:space="0" w:color="auto"/>
        <w:bottom w:val="none" w:sz="0" w:space="0" w:color="auto"/>
        <w:right w:val="none" w:sz="0" w:space="0" w:color="auto"/>
      </w:divBdr>
      <w:divsChild>
        <w:div w:id="1237743705">
          <w:marLeft w:val="2534"/>
          <w:marRight w:val="0"/>
          <w:marTop w:val="0"/>
          <w:marBottom w:val="0"/>
          <w:divBdr>
            <w:top w:val="none" w:sz="0" w:space="0" w:color="auto"/>
            <w:left w:val="none" w:sz="0" w:space="0" w:color="auto"/>
            <w:bottom w:val="none" w:sz="0" w:space="0" w:color="auto"/>
            <w:right w:val="none" w:sz="0" w:space="0" w:color="auto"/>
          </w:divBdr>
        </w:div>
      </w:divsChild>
    </w:div>
    <w:div w:id="1158577983">
      <w:bodyDiv w:val="1"/>
      <w:marLeft w:val="0"/>
      <w:marRight w:val="0"/>
      <w:marTop w:val="0"/>
      <w:marBottom w:val="0"/>
      <w:divBdr>
        <w:top w:val="none" w:sz="0" w:space="0" w:color="auto"/>
        <w:left w:val="none" w:sz="0" w:space="0" w:color="auto"/>
        <w:bottom w:val="none" w:sz="0" w:space="0" w:color="auto"/>
        <w:right w:val="none" w:sz="0" w:space="0" w:color="auto"/>
      </w:divBdr>
    </w:div>
    <w:div w:id="1827477383">
      <w:bodyDiv w:val="1"/>
      <w:marLeft w:val="0"/>
      <w:marRight w:val="0"/>
      <w:marTop w:val="0"/>
      <w:marBottom w:val="0"/>
      <w:divBdr>
        <w:top w:val="none" w:sz="0" w:space="0" w:color="auto"/>
        <w:left w:val="none" w:sz="0" w:space="0" w:color="auto"/>
        <w:bottom w:val="none" w:sz="0" w:space="0" w:color="auto"/>
        <w:right w:val="none" w:sz="0" w:space="0" w:color="auto"/>
      </w:divBdr>
      <w:divsChild>
        <w:div w:id="69746628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ub.ub.uni-muenchen.de/94236/1/Beispiel_Steigungsdreiecke-verwenden.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2697</Words>
  <Characters>16996</Characters>
  <Application>Microsoft Office Word</Application>
  <DocSecurity>0</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52</cp:revision>
  <cp:lastPrinted>2021-06-11T14:30:00Z</cp:lastPrinted>
  <dcterms:created xsi:type="dcterms:W3CDTF">2021-02-20T14:01:00Z</dcterms:created>
  <dcterms:modified xsi:type="dcterms:W3CDTF">2023-01-19T16:34:00Z</dcterms:modified>
</cp:coreProperties>
</file>