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55F8" w14:textId="68ACCDFB" w:rsidR="00ED50B6" w:rsidRDefault="006B0D66" w:rsidP="00ED50B6">
      <w:pPr>
        <w:jc w:val="right"/>
        <w:rPr>
          <w:color w:val="4D898E"/>
          <w:sz w:val="72"/>
        </w:rPr>
      </w:pPr>
      <w:r>
        <w:rPr>
          <w:color w:val="4D898E"/>
          <w:sz w:val="72"/>
        </w:rPr>
        <w:t xml:space="preserve">Klausurtag </w:t>
      </w:r>
      <w:r w:rsidR="000C2628">
        <w:rPr>
          <w:color w:val="4D898E"/>
          <w:sz w:val="72"/>
        </w:rPr>
        <w:t>4</w:t>
      </w:r>
    </w:p>
    <w:p w14:paraId="0957E822" w14:textId="7CEC8073" w:rsidR="00ED50B6" w:rsidRDefault="00ED50B6" w:rsidP="00ED50B6">
      <w:pPr>
        <w:jc w:val="right"/>
        <w:rPr>
          <w:rFonts w:ascii="Cabin Sketch" w:hAnsi="Cabin Sketch"/>
          <w:b/>
          <w:color w:val="4D898E"/>
          <w:sz w:val="72"/>
        </w:rPr>
      </w:pPr>
      <w:r w:rsidRPr="00D446B9">
        <w:rPr>
          <w:rFonts w:ascii="Cabin Sketch" w:hAnsi="Cabin Sketch"/>
          <w:b/>
          <w:color w:val="4D898E"/>
          <w:sz w:val="72"/>
        </w:rPr>
        <w:t>Zusatzmaterial</w:t>
      </w:r>
    </w:p>
    <w:p w14:paraId="58AFF5F1" w14:textId="137AED55" w:rsidR="00ED50B6" w:rsidRPr="00D76BFC" w:rsidRDefault="00ED50B6" w:rsidP="00ED50B6">
      <w:pPr>
        <w:jc w:val="right"/>
        <w:rPr>
          <w:rFonts w:ascii="Cabin Sketch" w:hAnsi="Cabin Sketch"/>
          <w:color w:val="4D898E"/>
          <w:sz w:val="72"/>
        </w:rPr>
      </w:pPr>
      <w:r>
        <w:rPr>
          <w:rFonts w:ascii="Cabin Sketch" w:hAnsi="Cabin Sketch"/>
          <w:b/>
          <w:color w:val="4D898E"/>
          <w:sz w:val="72"/>
        </w:rPr>
        <w:t>für Multiplikatorinnen und Multiplikatoren</w:t>
      </w:r>
    </w:p>
    <w:p w14:paraId="54DCBE57" w14:textId="77777777" w:rsidR="00ED50B6" w:rsidRDefault="00ED50B6" w:rsidP="00022DF0">
      <w:pPr>
        <w:rPr>
          <w:b/>
          <w:bCs/>
          <w:sz w:val="36"/>
          <w:szCs w:val="36"/>
        </w:rPr>
      </w:pPr>
    </w:p>
    <w:p w14:paraId="4066D36C" w14:textId="287EFA03" w:rsidR="00FF7A30" w:rsidRDefault="00C72C0B" w:rsidP="00E91E0D">
      <w:pPr>
        <w:rPr>
          <w:b/>
          <w:bCs/>
          <w:color w:val="4D898E"/>
          <w:sz w:val="36"/>
          <w:szCs w:val="36"/>
        </w:rPr>
      </w:pPr>
      <w:r>
        <w:rPr>
          <w:b/>
          <w:bCs/>
          <w:color w:val="4D898E"/>
          <w:sz w:val="36"/>
          <w:szCs w:val="36"/>
        </w:rPr>
        <w:t>Eigene Fehler reflektieren</w:t>
      </w:r>
      <w:r w:rsidR="002209E3">
        <w:rPr>
          <w:b/>
          <w:bCs/>
          <w:color w:val="4D898E"/>
          <w:sz w:val="36"/>
          <w:szCs w:val="36"/>
        </w:rPr>
        <w:t xml:space="preserve"> – </w:t>
      </w:r>
      <w:r>
        <w:rPr>
          <w:b/>
          <w:bCs/>
          <w:color w:val="4D898E"/>
          <w:sz w:val="36"/>
          <w:szCs w:val="36"/>
        </w:rPr>
        <w:t>BEBA-Strategie</w:t>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405"/>
        <w:gridCol w:w="6657"/>
      </w:tblGrid>
      <w:tr w:rsidR="0048135E" w14:paraId="1D3033B0" w14:textId="77777777" w:rsidTr="006135A2">
        <w:trPr>
          <w:trHeight w:val="351"/>
        </w:trPr>
        <w:tc>
          <w:tcPr>
            <w:tcW w:w="5000" w:type="pct"/>
            <w:gridSpan w:val="2"/>
            <w:tcBorders>
              <w:top w:val="single" w:sz="4" w:space="0" w:color="4D898E"/>
              <w:bottom w:val="single" w:sz="4" w:space="0" w:color="4D898E"/>
            </w:tcBorders>
            <w:shd w:val="clear" w:color="auto" w:fill="4D898E"/>
            <w:vAlign w:val="center"/>
          </w:tcPr>
          <w:p w14:paraId="1068BD3B" w14:textId="77777777" w:rsidR="0048135E" w:rsidRPr="006135A2" w:rsidRDefault="0048135E" w:rsidP="006135A2">
            <w:pPr>
              <w:rPr>
                <w:rFonts w:cs="Times New Roman"/>
                <w:b/>
                <w:sz w:val="24"/>
                <w:szCs w:val="24"/>
              </w:rPr>
            </w:pPr>
            <w:r w:rsidRPr="006135A2">
              <w:rPr>
                <w:rFonts w:cs="Times New Roman"/>
                <w:b/>
                <w:color w:val="FFFFFF" w:themeColor="background1"/>
                <w:sz w:val="24"/>
                <w:szCs w:val="24"/>
              </w:rPr>
              <w:t>Der Rahmen</w:t>
            </w:r>
          </w:p>
        </w:tc>
      </w:tr>
      <w:tr w:rsidR="0048135E" w14:paraId="54041624" w14:textId="77777777" w:rsidTr="00900AAE">
        <w:trPr>
          <w:trHeight w:val="60"/>
        </w:trPr>
        <w:tc>
          <w:tcPr>
            <w:tcW w:w="5000" w:type="pct"/>
            <w:gridSpan w:val="2"/>
            <w:tcBorders>
              <w:top w:val="single" w:sz="4" w:space="0" w:color="4D898E"/>
            </w:tcBorders>
            <w:shd w:val="clear" w:color="auto" w:fill="auto"/>
          </w:tcPr>
          <w:p w14:paraId="5D3BA3B4" w14:textId="77777777" w:rsidR="0048135E" w:rsidRPr="002246BB" w:rsidRDefault="0048135E" w:rsidP="00900AAE">
            <w:pPr>
              <w:jc w:val="both"/>
              <w:rPr>
                <w:rFonts w:cs="Times New Roman"/>
              </w:rPr>
            </w:pPr>
          </w:p>
        </w:tc>
      </w:tr>
      <w:tr w:rsidR="0048135E" w14:paraId="614656FE" w14:textId="77777777" w:rsidTr="00C203C4">
        <w:trPr>
          <w:trHeight w:val="351"/>
        </w:trPr>
        <w:tc>
          <w:tcPr>
            <w:tcW w:w="1327" w:type="pct"/>
            <w:shd w:val="clear" w:color="auto" w:fill="D2E5E6"/>
          </w:tcPr>
          <w:p w14:paraId="3BD2568B" w14:textId="77777777" w:rsidR="0048135E" w:rsidRDefault="0048135E" w:rsidP="00900AAE">
            <w:r>
              <w:t>Inhalt</w:t>
            </w:r>
          </w:p>
        </w:tc>
        <w:tc>
          <w:tcPr>
            <w:tcW w:w="3673" w:type="pct"/>
          </w:tcPr>
          <w:p w14:paraId="0F4EE8D1" w14:textId="77DB8922" w:rsidR="0048135E" w:rsidRPr="00BD5BE5" w:rsidRDefault="001C716E" w:rsidP="000952B3">
            <w:pPr>
              <w:jc w:val="both"/>
              <w:rPr>
                <w:rFonts w:cs="Times New Roman"/>
                <w:color w:val="000000" w:themeColor="text1"/>
              </w:rPr>
            </w:pPr>
            <w:r>
              <w:rPr>
                <w:rFonts w:cs="Times New Roman"/>
                <w:color w:val="000000" w:themeColor="text1"/>
              </w:rPr>
              <w:t xml:space="preserve">Aussagen zu der Beziehung zwischen verschiedenen </w:t>
            </w:r>
            <w:r w:rsidR="00E71046">
              <w:rPr>
                <w:rFonts w:cs="Times New Roman"/>
                <w:color w:val="000000" w:themeColor="text1"/>
              </w:rPr>
              <w:t>Vierecksformen</w:t>
            </w:r>
            <w:r>
              <w:rPr>
                <w:rFonts w:cs="Times New Roman"/>
                <w:color w:val="000000" w:themeColor="text1"/>
              </w:rPr>
              <w:t xml:space="preserve"> formulieren und begründen; Anregung zur Reflexion von Fehlern</w:t>
            </w:r>
          </w:p>
        </w:tc>
      </w:tr>
      <w:tr w:rsidR="0048135E" w14:paraId="6F125090" w14:textId="77777777" w:rsidTr="00C203C4">
        <w:trPr>
          <w:trHeight w:val="106"/>
        </w:trPr>
        <w:tc>
          <w:tcPr>
            <w:tcW w:w="1327" w:type="pct"/>
          </w:tcPr>
          <w:p w14:paraId="62842989" w14:textId="77777777" w:rsidR="0048135E" w:rsidRDefault="0048135E" w:rsidP="00900AAE"/>
        </w:tc>
        <w:tc>
          <w:tcPr>
            <w:tcW w:w="3673" w:type="pct"/>
          </w:tcPr>
          <w:p w14:paraId="033A4FC1" w14:textId="77777777" w:rsidR="0048135E" w:rsidRPr="00BD5BE5" w:rsidRDefault="0048135E" w:rsidP="000952B3">
            <w:pPr>
              <w:ind w:left="454"/>
              <w:jc w:val="both"/>
              <w:rPr>
                <w:color w:val="000000" w:themeColor="text1"/>
              </w:rPr>
            </w:pPr>
          </w:p>
        </w:tc>
      </w:tr>
      <w:tr w:rsidR="0048135E" w:rsidRPr="00BD5BE5" w14:paraId="405E0DC4" w14:textId="77777777" w:rsidTr="00C203C4">
        <w:trPr>
          <w:trHeight w:val="522"/>
        </w:trPr>
        <w:tc>
          <w:tcPr>
            <w:tcW w:w="1327" w:type="pct"/>
            <w:shd w:val="clear" w:color="auto" w:fill="D2E5E6"/>
          </w:tcPr>
          <w:p w14:paraId="3C22048A" w14:textId="501B7161" w:rsidR="0048135E" w:rsidRDefault="0048135E" w:rsidP="00900AAE">
            <w:r>
              <w:t>Anwendungsbereich</w:t>
            </w:r>
            <w:r w:rsidR="00C203C4">
              <w:t xml:space="preserve"> im Rahmen Fortbildung</w:t>
            </w:r>
          </w:p>
        </w:tc>
        <w:tc>
          <w:tcPr>
            <w:tcW w:w="3673" w:type="pct"/>
          </w:tcPr>
          <w:p w14:paraId="0AA39DD1" w14:textId="77777777" w:rsidR="0048135E" w:rsidRDefault="0048135E" w:rsidP="000952B3">
            <w:pPr>
              <w:jc w:val="both"/>
              <w:rPr>
                <w:color w:val="000000" w:themeColor="text1"/>
              </w:rPr>
            </w:pPr>
            <w:r w:rsidRPr="00022DF0">
              <w:rPr>
                <w:b/>
                <w:bCs/>
                <w:i/>
                <w:iCs/>
              </w:rPr>
              <w:t>Klausurtag 4:</w:t>
            </w:r>
            <w:r w:rsidRPr="00022DF0">
              <w:t xml:space="preserve"> </w:t>
            </w:r>
            <w:r w:rsidR="00297362" w:rsidRPr="00FF7A30">
              <w:rPr>
                <w:color w:val="000000" w:themeColor="text1"/>
              </w:rPr>
              <w:t xml:space="preserve">Fehler nutzen – </w:t>
            </w:r>
            <w:r w:rsidR="00C72C0B">
              <w:rPr>
                <w:color w:val="000000" w:themeColor="text1"/>
              </w:rPr>
              <w:t>Eigene Fehler reflektieren</w:t>
            </w:r>
          </w:p>
          <w:p w14:paraId="0014FDED" w14:textId="76BBE5E9" w:rsidR="00014BEF" w:rsidRPr="0048135E" w:rsidRDefault="00E71046" w:rsidP="000952B3">
            <w:pPr>
              <w:jc w:val="both"/>
            </w:pPr>
            <w:r>
              <w:rPr>
                <w:color w:val="000000" w:themeColor="text1"/>
              </w:rPr>
              <w:t>Weitere Anwendungsmöglichkeit</w:t>
            </w:r>
            <w:r w:rsidR="0089441C">
              <w:rPr>
                <w:color w:val="000000" w:themeColor="text1"/>
              </w:rPr>
              <w:t>:</w:t>
            </w:r>
            <w:r>
              <w:rPr>
                <w:color w:val="000000" w:themeColor="text1"/>
              </w:rPr>
              <w:t xml:space="preserve"> </w:t>
            </w:r>
            <w:r w:rsidRPr="0089441C">
              <w:rPr>
                <w:b/>
                <w:bCs/>
                <w:color w:val="000000" w:themeColor="text1"/>
              </w:rPr>
              <w:t>Klausurtag 2</w:t>
            </w:r>
            <w:r>
              <w:rPr>
                <w:color w:val="000000" w:themeColor="text1"/>
              </w:rPr>
              <w:t xml:space="preserve"> als Beispiel für das Potenzial: </w:t>
            </w:r>
            <w:r w:rsidR="00014BEF">
              <w:t>„Übung anregen und Feedback geben“</w:t>
            </w:r>
          </w:p>
        </w:tc>
      </w:tr>
      <w:tr w:rsidR="0048135E" w14:paraId="6D1385F8" w14:textId="77777777" w:rsidTr="00C203C4">
        <w:trPr>
          <w:trHeight w:val="106"/>
        </w:trPr>
        <w:tc>
          <w:tcPr>
            <w:tcW w:w="1327" w:type="pct"/>
          </w:tcPr>
          <w:p w14:paraId="1653E8CA" w14:textId="77777777" w:rsidR="0048135E" w:rsidRDefault="0048135E" w:rsidP="00900AAE"/>
        </w:tc>
        <w:tc>
          <w:tcPr>
            <w:tcW w:w="3673" w:type="pct"/>
          </w:tcPr>
          <w:p w14:paraId="2C1642F5" w14:textId="77777777" w:rsidR="0048135E" w:rsidRPr="00BD5BE5" w:rsidRDefault="0048135E" w:rsidP="000952B3">
            <w:pPr>
              <w:ind w:left="454"/>
              <w:jc w:val="both"/>
              <w:rPr>
                <w:color w:val="000000" w:themeColor="text1"/>
              </w:rPr>
            </w:pPr>
          </w:p>
        </w:tc>
      </w:tr>
      <w:tr w:rsidR="0048135E" w14:paraId="22E9D360" w14:textId="77777777" w:rsidTr="00C203C4">
        <w:trPr>
          <w:trHeight w:val="106"/>
        </w:trPr>
        <w:tc>
          <w:tcPr>
            <w:tcW w:w="1327" w:type="pct"/>
            <w:shd w:val="clear" w:color="auto" w:fill="D2E5E6"/>
          </w:tcPr>
          <w:p w14:paraId="2CA9A006" w14:textId="466AF342" w:rsidR="0048135E" w:rsidRDefault="0048135E" w:rsidP="00900AAE">
            <w:r>
              <w:t>Verortung</w:t>
            </w:r>
            <w:r w:rsidR="00C203C4">
              <w:t xml:space="preserve"> im Lehrplan</w:t>
            </w:r>
          </w:p>
        </w:tc>
        <w:tc>
          <w:tcPr>
            <w:tcW w:w="3673" w:type="pct"/>
          </w:tcPr>
          <w:p w14:paraId="09F9FAEE" w14:textId="3E1357D6" w:rsidR="00297362" w:rsidRDefault="00297362" w:rsidP="000952B3">
            <w:pPr>
              <w:jc w:val="both"/>
            </w:pPr>
            <w:r w:rsidRPr="00554DE5">
              <w:rPr>
                <w:b/>
                <w:bCs/>
                <w:i/>
                <w:iCs/>
              </w:rPr>
              <w:t>MS</w:t>
            </w:r>
            <w:r w:rsidRPr="00297362">
              <w:rPr>
                <w:b/>
                <w:bCs/>
                <w:i/>
                <w:iCs/>
              </w:rPr>
              <w:t>:</w:t>
            </w:r>
            <w:r w:rsidRPr="00297362">
              <w:rPr>
                <w:b/>
                <w:bCs/>
              </w:rPr>
              <w:t xml:space="preserve"> </w:t>
            </w:r>
            <w:r w:rsidR="001C716E">
              <w:rPr>
                <w:b/>
                <w:bCs/>
              </w:rPr>
              <w:t>6</w:t>
            </w:r>
            <w:r w:rsidRPr="00297362">
              <w:rPr>
                <w:b/>
                <w:bCs/>
              </w:rPr>
              <w:t>.</w:t>
            </w:r>
            <w:r w:rsidR="001C716E">
              <w:rPr>
                <w:b/>
                <w:bCs/>
              </w:rPr>
              <w:t>3</w:t>
            </w:r>
            <w:r>
              <w:t xml:space="preserve"> – </w:t>
            </w:r>
            <w:r w:rsidR="001C716E" w:rsidRPr="001C716E">
              <w:t>Geometrische Figuren, Körper und Lagebeziehungen</w:t>
            </w:r>
          </w:p>
          <w:p w14:paraId="561C26CB" w14:textId="1ADD7899" w:rsidR="00297362" w:rsidRDefault="00297362" w:rsidP="000952B3">
            <w:pPr>
              <w:jc w:val="both"/>
            </w:pPr>
            <w:r w:rsidRPr="00A5669C">
              <w:rPr>
                <w:b/>
                <w:bCs/>
                <w:i/>
                <w:iCs/>
              </w:rPr>
              <w:t>RS I</w:t>
            </w:r>
            <w:r w:rsidRPr="00297362">
              <w:rPr>
                <w:b/>
                <w:bCs/>
                <w:i/>
                <w:iCs/>
              </w:rPr>
              <w:t>:</w:t>
            </w:r>
            <w:r w:rsidRPr="00297362">
              <w:rPr>
                <w:b/>
                <w:bCs/>
              </w:rPr>
              <w:t xml:space="preserve">  8.</w:t>
            </w:r>
            <w:r w:rsidR="001C716E">
              <w:rPr>
                <w:b/>
                <w:bCs/>
              </w:rPr>
              <w:t>1</w:t>
            </w:r>
            <w:r>
              <w:t xml:space="preserve"> –</w:t>
            </w:r>
            <w:r w:rsidR="001C716E">
              <w:t xml:space="preserve"> Vierecke</w:t>
            </w:r>
            <w:r>
              <w:t xml:space="preserve"> </w:t>
            </w:r>
            <w:r w:rsidR="001C716E">
              <w:t xml:space="preserve">(ggf. 5.3 – </w:t>
            </w:r>
            <w:r w:rsidR="001C716E" w:rsidRPr="001C716E">
              <w:t>Geometrische Grundvorstellungen und Grundbegriffe</w:t>
            </w:r>
            <w:r w:rsidR="001C716E">
              <w:t>)</w:t>
            </w:r>
          </w:p>
          <w:p w14:paraId="11092BA4" w14:textId="45D57CC2" w:rsidR="00297362" w:rsidRDefault="00297362" w:rsidP="000952B3">
            <w:pPr>
              <w:jc w:val="both"/>
            </w:pPr>
            <w:r w:rsidRPr="00EF0353">
              <w:rPr>
                <w:b/>
                <w:bCs/>
                <w:i/>
                <w:iCs/>
              </w:rPr>
              <w:t>RS II/</w:t>
            </w:r>
            <w:r w:rsidRPr="00297362">
              <w:rPr>
                <w:b/>
                <w:bCs/>
                <w:i/>
                <w:iCs/>
              </w:rPr>
              <w:t>III:</w:t>
            </w:r>
            <w:r w:rsidRPr="00297362">
              <w:rPr>
                <w:b/>
                <w:bCs/>
              </w:rPr>
              <w:t xml:space="preserve"> 8.</w:t>
            </w:r>
            <w:r w:rsidR="001C716E">
              <w:rPr>
                <w:b/>
                <w:bCs/>
              </w:rPr>
              <w:t>1</w:t>
            </w:r>
            <w:r>
              <w:t xml:space="preserve"> –</w:t>
            </w:r>
            <w:r w:rsidR="001C716E">
              <w:t xml:space="preserve"> Dreiecke &amp; Vierecke (ggf. 5.3 –</w:t>
            </w:r>
            <w:r>
              <w:t xml:space="preserve"> </w:t>
            </w:r>
            <w:r w:rsidR="001C716E" w:rsidRPr="001C716E">
              <w:t>Geometrische Grundvorstellungen und Grundbegriffe</w:t>
            </w:r>
            <w:r w:rsidR="001C716E">
              <w:t>)</w:t>
            </w:r>
          </w:p>
          <w:p w14:paraId="026CCC64" w14:textId="54416658" w:rsidR="0048135E" w:rsidRPr="00BD5BE5" w:rsidRDefault="00297362" w:rsidP="000952B3">
            <w:pPr>
              <w:jc w:val="both"/>
              <w:rPr>
                <w:color w:val="000000" w:themeColor="text1"/>
              </w:rPr>
            </w:pPr>
            <w:r w:rsidRPr="00554DE5">
              <w:rPr>
                <w:b/>
                <w:bCs/>
                <w:i/>
                <w:iCs/>
              </w:rPr>
              <w:t>GYM</w:t>
            </w:r>
            <w:r w:rsidRPr="00297362">
              <w:rPr>
                <w:b/>
                <w:bCs/>
                <w:i/>
                <w:iCs/>
              </w:rPr>
              <w:t>:</w:t>
            </w:r>
            <w:r w:rsidRPr="00297362">
              <w:rPr>
                <w:b/>
                <w:bCs/>
              </w:rPr>
              <w:t xml:space="preserve"> </w:t>
            </w:r>
            <w:r w:rsidR="001C716E">
              <w:rPr>
                <w:b/>
                <w:bCs/>
              </w:rPr>
              <w:t>5.</w:t>
            </w:r>
            <w:r w:rsidRPr="00297362">
              <w:rPr>
                <w:b/>
                <w:bCs/>
              </w:rPr>
              <w:t>2</w:t>
            </w:r>
            <w:r>
              <w:t xml:space="preserve"> –</w:t>
            </w:r>
            <w:r w:rsidR="0010234C">
              <w:t xml:space="preserve"> </w:t>
            </w:r>
            <w:r w:rsidR="001C716E">
              <w:t>Geometrische Figuren und ihre Lagebeziehungen</w:t>
            </w:r>
          </w:p>
        </w:tc>
      </w:tr>
      <w:tr w:rsidR="0048135E" w14:paraId="1F4F437A" w14:textId="77777777" w:rsidTr="00C203C4">
        <w:trPr>
          <w:trHeight w:val="106"/>
        </w:trPr>
        <w:tc>
          <w:tcPr>
            <w:tcW w:w="1327" w:type="pct"/>
          </w:tcPr>
          <w:p w14:paraId="7F5EC272" w14:textId="77777777" w:rsidR="0048135E" w:rsidRDefault="0048135E" w:rsidP="00900AAE"/>
        </w:tc>
        <w:tc>
          <w:tcPr>
            <w:tcW w:w="3673" w:type="pct"/>
          </w:tcPr>
          <w:p w14:paraId="71568593" w14:textId="77777777" w:rsidR="0048135E" w:rsidRPr="00BD5BE5" w:rsidRDefault="0048135E" w:rsidP="000952B3">
            <w:pPr>
              <w:ind w:left="454"/>
              <w:jc w:val="both"/>
              <w:rPr>
                <w:color w:val="000000" w:themeColor="text1"/>
              </w:rPr>
            </w:pPr>
          </w:p>
        </w:tc>
      </w:tr>
      <w:tr w:rsidR="0048135E" w14:paraId="07EA1F57" w14:textId="77777777" w:rsidTr="00C203C4">
        <w:trPr>
          <w:trHeight w:val="351"/>
        </w:trPr>
        <w:tc>
          <w:tcPr>
            <w:tcW w:w="1327" w:type="pct"/>
            <w:shd w:val="clear" w:color="auto" w:fill="D2E5E6"/>
          </w:tcPr>
          <w:p w14:paraId="3EDC6887" w14:textId="382E6B7D" w:rsidR="0048135E" w:rsidRDefault="0048135E" w:rsidP="00900AAE">
            <w:r>
              <w:t>Voraussetzung</w:t>
            </w:r>
            <w:r w:rsidR="006135A2">
              <w:t>en</w:t>
            </w:r>
          </w:p>
        </w:tc>
        <w:tc>
          <w:tcPr>
            <w:tcW w:w="3673" w:type="pct"/>
          </w:tcPr>
          <w:p w14:paraId="5F4D43A1" w14:textId="79B44F1E" w:rsidR="0048135E" w:rsidRDefault="00626717" w:rsidP="000952B3">
            <w:pPr>
              <w:jc w:val="both"/>
            </w:pPr>
            <w:r>
              <w:t xml:space="preserve">Definitionen und Eigenschaften zu folgenden </w:t>
            </w:r>
            <w:r w:rsidR="00D40FA7">
              <w:t>Formen</w:t>
            </w:r>
            <w:r>
              <w:t xml:space="preserve"> konvexer Vierecke sind bekannt: Viereck, Trapez, Drachenviereck, gleichschenkliges Trapez, Parallelogramm, Raute, Rechteck, Quadrat</w:t>
            </w:r>
          </w:p>
          <w:p w14:paraId="28A2C847" w14:textId="6D51C768" w:rsidR="00281998" w:rsidRPr="0048135E" w:rsidRDefault="00281998" w:rsidP="000952B3">
            <w:pPr>
              <w:jc w:val="both"/>
            </w:pPr>
            <w:r>
              <w:t>Kenntnis der BEBA-Strategie</w:t>
            </w:r>
          </w:p>
        </w:tc>
      </w:tr>
      <w:tr w:rsidR="0048135E" w14:paraId="72A236BB" w14:textId="77777777" w:rsidTr="00C203C4">
        <w:trPr>
          <w:trHeight w:val="62"/>
        </w:trPr>
        <w:tc>
          <w:tcPr>
            <w:tcW w:w="1327" w:type="pct"/>
          </w:tcPr>
          <w:p w14:paraId="3BC11463" w14:textId="77777777" w:rsidR="0048135E" w:rsidRDefault="0048135E" w:rsidP="00900AAE"/>
        </w:tc>
        <w:tc>
          <w:tcPr>
            <w:tcW w:w="3673" w:type="pct"/>
          </w:tcPr>
          <w:p w14:paraId="7937F440" w14:textId="77777777" w:rsidR="0048135E" w:rsidRPr="00BD5BE5" w:rsidRDefault="0048135E" w:rsidP="000952B3">
            <w:pPr>
              <w:ind w:left="454"/>
              <w:jc w:val="both"/>
              <w:rPr>
                <w:color w:val="000000" w:themeColor="text1"/>
              </w:rPr>
            </w:pPr>
          </w:p>
        </w:tc>
      </w:tr>
      <w:tr w:rsidR="0048135E" w14:paraId="72A227F6" w14:textId="77777777" w:rsidTr="00C203C4">
        <w:trPr>
          <w:trHeight w:val="337"/>
        </w:trPr>
        <w:tc>
          <w:tcPr>
            <w:tcW w:w="1327" w:type="pct"/>
            <w:shd w:val="clear" w:color="auto" w:fill="D2E5E6"/>
          </w:tcPr>
          <w:p w14:paraId="541A8AF6" w14:textId="77777777" w:rsidR="0048135E" w:rsidRDefault="0048135E" w:rsidP="00900AAE">
            <w:r>
              <w:t>Ziele</w:t>
            </w:r>
          </w:p>
        </w:tc>
        <w:tc>
          <w:tcPr>
            <w:tcW w:w="3673" w:type="pct"/>
          </w:tcPr>
          <w:p w14:paraId="208CC4AC" w14:textId="0427C099" w:rsidR="0048135E" w:rsidRDefault="00626717" w:rsidP="000952B3">
            <w:pPr>
              <w:jc w:val="both"/>
            </w:pPr>
            <w:r>
              <w:t xml:space="preserve">Die Lernenden formulieren Aussagen zu der Beziehung zwischen den genannten </w:t>
            </w:r>
            <w:r w:rsidR="00E71046">
              <w:t>Vierecksformen</w:t>
            </w:r>
            <w:r>
              <w:t xml:space="preserve"> und begründen diese anhand der Eigenschaften der Vierecke.</w:t>
            </w:r>
          </w:p>
          <w:p w14:paraId="1951CFEB" w14:textId="1E9F99D2" w:rsidR="00626717" w:rsidRPr="0048135E" w:rsidRDefault="00626717" w:rsidP="000952B3">
            <w:pPr>
              <w:jc w:val="both"/>
            </w:pPr>
            <w:r>
              <w:t xml:space="preserve">Die Lernenden reflektieren fehlerhafte Aussagen, indem Sie </w:t>
            </w:r>
            <w:r w:rsidR="009A096F">
              <w:t xml:space="preserve">anhand von Eigenschaften der </w:t>
            </w:r>
            <w:r w:rsidR="00E71046">
              <w:t>Vierecksformen</w:t>
            </w:r>
            <w:r w:rsidR="009A096F">
              <w:t xml:space="preserve"> </w:t>
            </w:r>
            <w:r>
              <w:t>erklären, was an einer Aussage falsch war, wie die Aussage richtig lautet und bei welchen ähnlichen Aussagen, sie aufpassen müssen, nicht denselben Fehler zu begehen.</w:t>
            </w:r>
          </w:p>
        </w:tc>
      </w:tr>
      <w:tr w:rsidR="009059BF" w14:paraId="0C8A9712" w14:textId="77777777" w:rsidTr="00C203C4">
        <w:trPr>
          <w:trHeight w:val="337"/>
        </w:trPr>
        <w:tc>
          <w:tcPr>
            <w:tcW w:w="1327" w:type="pct"/>
            <w:shd w:val="clear" w:color="auto" w:fill="D2E5E6"/>
          </w:tcPr>
          <w:p w14:paraId="73EA84B5" w14:textId="77777777" w:rsidR="009059BF" w:rsidRDefault="009059BF" w:rsidP="00900AAE"/>
        </w:tc>
        <w:tc>
          <w:tcPr>
            <w:tcW w:w="3673" w:type="pct"/>
          </w:tcPr>
          <w:p w14:paraId="06F1FD2F" w14:textId="77777777" w:rsidR="009059BF" w:rsidRDefault="009059BF" w:rsidP="000952B3">
            <w:pPr>
              <w:jc w:val="both"/>
            </w:pPr>
          </w:p>
        </w:tc>
      </w:tr>
      <w:tr w:rsidR="009059BF" w14:paraId="43B91F1F" w14:textId="77777777" w:rsidTr="00C203C4">
        <w:trPr>
          <w:trHeight w:val="337"/>
        </w:trPr>
        <w:tc>
          <w:tcPr>
            <w:tcW w:w="1327" w:type="pct"/>
            <w:shd w:val="clear" w:color="auto" w:fill="D2E5E6"/>
          </w:tcPr>
          <w:p w14:paraId="476ABCBF" w14:textId="55EA309C" w:rsidR="009059BF" w:rsidRDefault="009059BF" w:rsidP="00900AAE">
            <w:r>
              <w:lastRenderedPageBreak/>
              <w:t>Aufträge</w:t>
            </w:r>
          </w:p>
        </w:tc>
        <w:tc>
          <w:tcPr>
            <w:tcW w:w="3673" w:type="pct"/>
          </w:tcPr>
          <w:p w14:paraId="64D7BEA1" w14:textId="2FDFDBFC" w:rsidR="009059BF" w:rsidRDefault="009059BF" w:rsidP="00E71046">
            <w:pPr>
              <w:pStyle w:val="Listenabsatz"/>
              <w:numPr>
                <w:ilvl w:val="0"/>
                <w:numId w:val="44"/>
              </w:numPr>
              <w:ind w:left="463"/>
              <w:jc w:val="both"/>
            </w:pPr>
            <w:r>
              <w:t xml:space="preserve">Aussagen zu Beziehungen zwischen </w:t>
            </w:r>
            <w:r w:rsidR="002967C3">
              <w:t xml:space="preserve">verschiedenen </w:t>
            </w:r>
            <w:r w:rsidR="00E71046">
              <w:t>Vierecksformen</w:t>
            </w:r>
            <w:r>
              <w:t xml:space="preserve"> werden generiert, geprüft und anhand von </w:t>
            </w:r>
            <w:r w:rsidR="00E71046">
              <w:t>v</w:t>
            </w:r>
            <w:r w:rsidR="0089441C">
              <w:t>o</w:t>
            </w:r>
            <w:r w:rsidR="00E71046">
              <w:t>rge</w:t>
            </w:r>
            <w:r w:rsidR="0089441C">
              <w:t>ge</w:t>
            </w:r>
            <w:r w:rsidR="00E71046">
              <w:t>benen</w:t>
            </w:r>
            <w:r>
              <w:t xml:space="preserve"> Fragen analysiert.</w:t>
            </w:r>
          </w:p>
        </w:tc>
      </w:tr>
      <w:tr w:rsidR="009059BF" w14:paraId="20DF040B" w14:textId="77777777" w:rsidTr="00C203C4">
        <w:trPr>
          <w:trHeight w:val="337"/>
        </w:trPr>
        <w:tc>
          <w:tcPr>
            <w:tcW w:w="1327" w:type="pct"/>
            <w:shd w:val="clear" w:color="auto" w:fill="D2E5E6"/>
          </w:tcPr>
          <w:p w14:paraId="13ABAC0D" w14:textId="77777777" w:rsidR="009059BF" w:rsidRDefault="009059BF" w:rsidP="00900AAE"/>
        </w:tc>
        <w:tc>
          <w:tcPr>
            <w:tcW w:w="3673" w:type="pct"/>
          </w:tcPr>
          <w:p w14:paraId="3BF4293E" w14:textId="77777777" w:rsidR="009059BF" w:rsidRDefault="009059BF" w:rsidP="00E71046">
            <w:pPr>
              <w:pStyle w:val="Listenabsatz"/>
              <w:ind w:left="463"/>
              <w:jc w:val="both"/>
            </w:pPr>
          </w:p>
        </w:tc>
      </w:tr>
      <w:tr w:rsidR="009059BF" w14:paraId="7C915DBE" w14:textId="77777777" w:rsidTr="00C203C4">
        <w:trPr>
          <w:trHeight w:val="337"/>
        </w:trPr>
        <w:tc>
          <w:tcPr>
            <w:tcW w:w="1327" w:type="pct"/>
            <w:shd w:val="clear" w:color="auto" w:fill="D2E5E6"/>
          </w:tcPr>
          <w:p w14:paraId="6355D405" w14:textId="104BF114" w:rsidR="009059BF" w:rsidRDefault="009059BF" w:rsidP="00900AAE">
            <w:r>
              <w:t>Werkzeuge &amp; Medien</w:t>
            </w:r>
          </w:p>
        </w:tc>
        <w:tc>
          <w:tcPr>
            <w:tcW w:w="3673" w:type="pct"/>
          </w:tcPr>
          <w:p w14:paraId="7F14F9FD" w14:textId="553B6360" w:rsidR="009059BF" w:rsidRDefault="009059BF" w:rsidP="009059BF">
            <w:pPr>
              <w:pStyle w:val="Listenabsatz"/>
              <w:numPr>
                <w:ilvl w:val="0"/>
                <w:numId w:val="44"/>
              </w:numPr>
              <w:ind w:left="463"/>
              <w:jc w:val="both"/>
            </w:pPr>
            <w:r>
              <w:t>GeoGebra-Sheet zum Generieren und Prüfen der Aussagen sowie zur Exploration der verschiedenen Vierecksformen.</w:t>
            </w:r>
          </w:p>
          <w:p w14:paraId="6EB3A36C" w14:textId="3290CB72" w:rsidR="009059BF" w:rsidRDefault="009059BF" w:rsidP="009059BF">
            <w:pPr>
              <w:pStyle w:val="Listenabsatz"/>
              <w:numPr>
                <w:ilvl w:val="0"/>
                <w:numId w:val="44"/>
              </w:numPr>
              <w:ind w:left="463"/>
              <w:jc w:val="both"/>
            </w:pPr>
            <w:r>
              <w:t>(Kollaboratives) Textdokument zum Festhalten und zur Analyse der korrekten und fehlerhaften Aussagen.</w:t>
            </w:r>
          </w:p>
        </w:tc>
      </w:tr>
      <w:tr w:rsidR="009059BF" w14:paraId="2522E520" w14:textId="77777777" w:rsidTr="00C203C4">
        <w:trPr>
          <w:trHeight w:val="337"/>
        </w:trPr>
        <w:tc>
          <w:tcPr>
            <w:tcW w:w="1327" w:type="pct"/>
            <w:shd w:val="clear" w:color="auto" w:fill="D2E5E6"/>
          </w:tcPr>
          <w:p w14:paraId="638003C5" w14:textId="77777777" w:rsidR="009059BF" w:rsidRDefault="009059BF" w:rsidP="00900AAE"/>
        </w:tc>
        <w:tc>
          <w:tcPr>
            <w:tcW w:w="3673" w:type="pct"/>
          </w:tcPr>
          <w:p w14:paraId="411D8923" w14:textId="77777777" w:rsidR="009059BF" w:rsidRDefault="009059BF" w:rsidP="002967C3">
            <w:pPr>
              <w:jc w:val="both"/>
            </w:pPr>
          </w:p>
        </w:tc>
      </w:tr>
      <w:tr w:rsidR="009059BF" w14:paraId="0E33BF05" w14:textId="77777777" w:rsidTr="00C203C4">
        <w:trPr>
          <w:trHeight w:val="337"/>
        </w:trPr>
        <w:tc>
          <w:tcPr>
            <w:tcW w:w="1327" w:type="pct"/>
            <w:shd w:val="clear" w:color="auto" w:fill="D2E5E6"/>
          </w:tcPr>
          <w:p w14:paraId="5E1823DA" w14:textId="32A11134" w:rsidR="009059BF" w:rsidRDefault="009059BF" w:rsidP="00900AAE">
            <w:r>
              <w:t xml:space="preserve">angestrebte </w:t>
            </w:r>
            <w:r>
              <w:br/>
              <w:t>Lernaktivitäten</w:t>
            </w:r>
          </w:p>
        </w:tc>
        <w:tc>
          <w:tcPr>
            <w:tcW w:w="3673" w:type="pct"/>
          </w:tcPr>
          <w:p w14:paraId="5C97111B" w14:textId="77777777" w:rsidR="009059BF" w:rsidRDefault="009059BF" w:rsidP="009059BF">
            <w:pPr>
              <w:pStyle w:val="Listenabsatz"/>
              <w:numPr>
                <w:ilvl w:val="0"/>
                <w:numId w:val="44"/>
              </w:numPr>
              <w:ind w:left="463"/>
              <w:jc w:val="both"/>
            </w:pPr>
            <w:r>
              <w:t>Gezieltes Generieren korrekter (und ggf. auch falscher) Aussagen.</w:t>
            </w:r>
          </w:p>
          <w:p w14:paraId="1E8320B5" w14:textId="4C6307D8" w:rsidR="009059BF" w:rsidRDefault="009059BF" w:rsidP="009059BF">
            <w:pPr>
              <w:pStyle w:val="Listenabsatz"/>
              <w:numPr>
                <w:ilvl w:val="0"/>
                <w:numId w:val="44"/>
              </w:numPr>
              <w:ind w:left="463"/>
              <w:jc w:val="both"/>
            </w:pPr>
            <w:r>
              <w:t>Begründ</w:t>
            </w:r>
            <w:r w:rsidR="0089441C">
              <w:t>ung</w:t>
            </w:r>
            <w:r>
              <w:t xml:space="preserve"> der korrekten Aussagen, bzw. warum die falschen Aussagen falsch sind, anhand von Eigenschaften der Vierecksformen.</w:t>
            </w:r>
          </w:p>
          <w:p w14:paraId="5F2449E5" w14:textId="6FDDCFA6" w:rsidR="009059BF" w:rsidRDefault="009059BF" w:rsidP="009059BF">
            <w:pPr>
              <w:pStyle w:val="Listenabsatz"/>
              <w:numPr>
                <w:ilvl w:val="0"/>
                <w:numId w:val="44"/>
              </w:numPr>
              <w:ind w:left="463"/>
              <w:jc w:val="both"/>
            </w:pPr>
            <w:r>
              <w:t>Exploration von Vertretern der Vierecksformen sowie von deren Eigenschaften anhand des dynamischen GeoGebra-Sheets.</w:t>
            </w:r>
          </w:p>
        </w:tc>
      </w:tr>
      <w:tr w:rsidR="009059BF" w14:paraId="1BA9B923" w14:textId="77777777" w:rsidTr="00C203C4">
        <w:trPr>
          <w:trHeight w:val="337"/>
        </w:trPr>
        <w:tc>
          <w:tcPr>
            <w:tcW w:w="1327" w:type="pct"/>
            <w:shd w:val="clear" w:color="auto" w:fill="D2E5E6"/>
          </w:tcPr>
          <w:p w14:paraId="2ADE5AC0" w14:textId="77777777" w:rsidR="009059BF" w:rsidRDefault="009059BF" w:rsidP="00900AAE"/>
        </w:tc>
        <w:tc>
          <w:tcPr>
            <w:tcW w:w="3673" w:type="pct"/>
          </w:tcPr>
          <w:p w14:paraId="2F4C42C1" w14:textId="77777777" w:rsidR="009059BF" w:rsidRDefault="009059BF" w:rsidP="00E71046">
            <w:pPr>
              <w:pStyle w:val="Listenabsatz"/>
              <w:ind w:left="463"/>
              <w:jc w:val="both"/>
            </w:pPr>
          </w:p>
        </w:tc>
      </w:tr>
      <w:tr w:rsidR="009059BF" w14:paraId="51F81169" w14:textId="77777777" w:rsidTr="00C203C4">
        <w:trPr>
          <w:trHeight w:val="337"/>
        </w:trPr>
        <w:tc>
          <w:tcPr>
            <w:tcW w:w="1327" w:type="pct"/>
            <w:shd w:val="clear" w:color="auto" w:fill="D2E5E6"/>
          </w:tcPr>
          <w:p w14:paraId="787018E9" w14:textId="0D2A5A06" w:rsidR="009059BF" w:rsidRDefault="009059BF" w:rsidP="00900AAE">
            <w:r>
              <w:t xml:space="preserve">Einbettung in den </w:t>
            </w:r>
            <w:r>
              <w:br/>
              <w:t>Unterricht</w:t>
            </w:r>
          </w:p>
        </w:tc>
        <w:tc>
          <w:tcPr>
            <w:tcW w:w="3673" w:type="pct"/>
          </w:tcPr>
          <w:p w14:paraId="04F60717" w14:textId="77777777" w:rsidR="009059BF" w:rsidRDefault="009059BF" w:rsidP="009059BF">
            <w:pPr>
              <w:pStyle w:val="Listenabsatz"/>
              <w:numPr>
                <w:ilvl w:val="0"/>
                <w:numId w:val="44"/>
              </w:numPr>
              <w:ind w:left="463"/>
              <w:jc w:val="both"/>
            </w:pPr>
            <w:r>
              <w:t>Wesentliche Vierecksformen sowie Eigenschaften werden angewendet und genutzt.</w:t>
            </w:r>
          </w:p>
          <w:p w14:paraId="7B2DBFB1" w14:textId="77777777" w:rsidR="009059BF" w:rsidRDefault="009059BF" w:rsidP="009059BF">
            <w:pPr>
              <w:pStyle w:val="Listenabsatz"/>
              <w:numPr>
                <w:ilvl w:val="0"/>
                <w:numId w:val="44"/>
              </w:numPr>
              <w:ind w:left="463"/>
              <w:jc w:val="both"/>
            </w:pPr>
            <w:r>
              <w:t>Charakterisierende Eigenschaften von Vierecksformen werden genutzt oder anhand der Aktivität erarbeitet.</w:t>
            </w:r>
          </w:p>
          <w:p w14:paraId="7F78A252" w14:textId="383C6691" w:rsidR="009059BF" w:rsidRDefault="009059BF" w:rsidP="009059BF">
            <w:pPr>
              <w:pStyle w:val="Listenabsatz"/>
              <w:numPr>
                <w:ilvl w:val="0"/>
                <w:numId w:val="44"/>
              </w:numPr>
              <w:ind w:left="463"/>
              <w:jc w:val="both"/>
            </w:pPr>
            <w:r>
              <w:t>Freies Formulieren von Aussagen sollte sich später anschließen.</w:t>
            </w:r>
          </w:p>
        </w:tc>
      </w:tr>
      <w:tr w:rsidR="009059BF" w14:paraId="4DBE7908" w14:textId="77777777" w:rsidTr="00C203C4">
        <w:trPr>
          <w:trHeight w:val="337"/>
        </w:trPr>
        <w:tc>
          <w:tcPr>
            <w:tcW w:w="1327" w:type="pct"/>
            <w:shd w:val="clear" w:color="auto" w:fill="D2E5E6"/>
          </w:tcPr>
          <w:p w14:paraId="577F3E9F" w14:textId="77777777" w:rsidR="009059BF" w:rsidRDefault="009059BF" w:rsidP="00900AAE"/>
        </w:tc>
        <w:tc>
          <w:tcPr>
            <w:tcW w:w="3673" w:type="pct"/>
          </w:tcPr>
          <w:p w14:paraId="47922C68" w14:textId="77777777" w:rsidR="009059BF" w:rsidRDefault="009059BF" w:rsidP="00E71046">
            <w:pPr>
              <w:pStyle w:val="Listenabsatz"/>
              <w:ind w:left="463"/>
              <w:jc w:val="both"/>
            </w:pPr>
          </w:p>
        </w:tc>
      </w:tr>
      <w:tr w:rsidR="009059BF" w14:paraId="52440354" w14:textId="77777777" w:rsidTr="00C203C4">
        <w:trPr>
          <w:trHeight w:val="337"/>
        </w:trPr>
        <w:tc>
          <w:tcPr>
            <w:tcW w:w="1327" w:type="pct"/>
            <w:shd w:val="clear" w:color="auto" w:fill="D2E5E6"/>
          </w:tcPr>
          <w:p w14:paraId="1562A201" w14:textId="574E8894" w:rsidR="009059BF" w:rsidRDefault="009059BF" w:rsidP="00900AAE">
            <w:r>
              <w:t>Prozessunterstützung</w:t>
            </w:r>
          </w:p>
        </w:tc>
        <w:tc>
          <w:tcPr>
            <w:tcW w:w="3673" w:type="pct"/>
          </w:tcPr>
          <w:p w14:paraId="7E609E0E" w14:textId="77777777" w:rsidR="009059BF" w:rsidRDefault="009059BF" w:rsidP="009059BF">
            <w:pPr>
              <w:pStyle w:val="Listenabsatz"/>
              <w:numPr>
                <w:ilvl w:val="0"/>
                <w:numId w:val="44"/>
              </w:numPr>
              <w:ind w:left="463"/>
              <w:jc w:val="both"/>
            </w:pPr>
            <w:r>
              <w:t xml:space="preserve">Gezieltes Generieren korrekter, falscher oder in der Kleingruppe strittiger Lösungen anregen, „Tipp“ </w:t>
            </w:r>
            <w:proofErr w:type="gramStart"/>
            <w:r>
              <w:t>abgeben</w:t>
            </w:r>
            <w:proofErr w:type="gramEnd"/>
            <w:r>
              <w:t xml:space="preserve"> bevor die Aussage richtig oder falsch ist.</w:t>
            </w:r>
          </w:p>
          <w:p w14:paraId="70FC904C" w14:textId="77777777" w:rsidR="009059BF" w:rsidRDefault="009059BF" w:rsidP="009059BF">
            <w:pPr>
              <w:pStyle w:val="Listenabsatz"/>
              <w:numPr>
                <w:ilvl w:val="0"/>
                <w:numId w:val="44"/>
              </w:numPr>
              <w:ind w:left="463"/>
              <w:jc w:val="both"/>
            </w:pPr>
            <w:r>
              <w:t>Begründungen richtiger bzw. Analyse falscher Aussagen anregen.</w:t>
            </w:r>
          </w:p>
          <w:p w14:paraId="477536BE" w14:textId="77777777" w:rsidR="009059BF" w:rsidRDefault="009059BF" w:rsidP="009059BF">
            <w:pPr>
              <w:pStyle w:val="Listenabsatz"/>
              <w:numPr>
                <w:ilvl w:val="0"/>
                <w:numId w:val="44"/>
              </w:numPr>
              <w:ind w:left="463"/>
              <w:jc w:val="both"/>
            </w:pPr>
            <w:r>
              <w:t>Ggf. bei bereits untersuchen Aussagen zum Ergänzen bereits erstellter Begründungen/Analysen auffordern.</w:t>
            </w:r>
          </w:p>
          <w:p w14:paraId="03EDBBA3" w14:textId="4BBE1630" w:rsidR="009059BF" w:rsidRDefault="009059BF" w:rsidP="009059BF">
            <w:pPr>
              <w:pStyle w:val="Listenabsatz"/>
              <w:numPr>
                <w:ilvl w:val="0"/>
                <w:numId w:val="44"/>
              </w:numPr>
              <w:ind w:left="463"/>
              <w:jc w:val="both"/>
            </w:pPr>
            <w:r>
              <w:t>Ggf. zur Prüfung fehlerhafter/unvollständiger Argumentationen anregen.</w:t>
            </w:r>
          </w:p>
        </w:tc>
      </w:tr>
      <w:tr w:rsidR="009059BF" w14:paraId="65467E16" w14:textId="77777777" w:rsidTr="00C203C4">
        <w:trPr>
          <w:trHeight w:val="337"/>
        </w:trPr>
        <w:tc>
          <w:tcPr>
            <w:tcW w:w="1327" w:type="pct"/>
            <w:shd w:val="clear" w:color="auto" w:fill="D2E5E6"/>
          </w:tcPr>
          <w:p w14:paraId="21C2554A" w14:textId="77777777" w:rsidR="009059BF" w:rsidRDefault="009059BF" w:rsidP="00900AAE"/>
        </w:tc>
        <w:tc>
          <w:tcPr>
            <w:tcW w:w="3673" w:type="pct"/>
          </w:tcPr>
          <w:p w14:paraId="374ECE20" w14:textId="77777777" w:rsidR="009059BF" w:rsidRDefault="009059BF" w:rsidP="00E71046">
            <w:pPr>
              <w:pStyle w:val="Listenabsatz"/>
              <w:ind w:left="463"/>
              <w:jc w:val="both"/>
            </w:pPr>
          </w:p>
        </w:tc>
      </w:tr>
      <w:tr w:rsidR="009059BF" w14:paraId="6A24CBE5" w14:textId="77777777" w:rsidTr="00C203C4">
        <w:trPr>
          <w:trHeight w:val="337"/>
        </w:trPr>
        <w:tc>
          <w:tcPr>
            <w:tcW w:w="1327" w:type="pct"/>
            <w:shd w:val="clear" w:color="auto" w:fill="D2E5E6"/>
          </w:tcPr>
          <w:p w14:paraId="2B869406" w14:textId="5B5F9BBD" w:rsidR="009059BF" w:rsidRDefault="009059BF" w:rsidP="00900AAE">
            <w:r>
              <w:t>Lösungen beobachten</w:t>
            </w:r>
          </w:p>
        </w:tc>
        <w:tc>
          <w:tcPr>
            <w:tcW w:w="3673" w:type="pct"/>
          </w:tcPr>
          <w:p w14:paraId="771F7D15" w14:textId="2BE973E3" w:rsidR="009059BF" w:rsidRDefault="009059BF" w:rsidP="009059BF">
            <w:pPr>
              <w:pStyle w:val="Listenabsatz"/>
              <w:numPr>
                <w:ilvl w:val="0"/>
                <w:numId w:val="44"/>
              </w:numPr>
              <w:ind w:left="463"/>
              <w:jc w:val="both"/>
            </w:pPr>
            <w:r>
              <w:t xml:space="preserve">Typische falsche Aussagen </w:t>
            </w:r>
            <w:r w:rsidR="00600A62">
              <w:t xml:space="preserve">und Fehler </w:t>
            </w:r>
            <w:r>
              <w:t xml:space="preserve">für eine gezielte Diskussion </w:t>
            </w:r>
            <w:r w:rsidR="00600A62">
              <w:t>sammeln</w:t>
            </w:r>
            <w:r>
              <w:t>.</w:t>
            </w:r>
          </w:p>
          <w:p w14:paraId="1A1FC758" w14:textId="77777777" w:rsidR="009059BF" w:rsidRDefault="009059BF" w:rsidP="00600A62">
            <w:pPr>
              <w:pStyle w:val="Listenabsatz"/>
              <w:numPr>
                <w:ilvl w:val="0"/>
                <w:numId w:val="44"/>
              </w:numPr>
              <w:ind w:left="463"/>
              <w:jc w:val="both"/>
            </w:pPr>
            <w:r>
              <w:t>Fehlerhafte/unvollständige Argumentationen im Textdokument im Auge behalten.</w:t>
            </w:r>
          </w:p>
          <w:p w14:paraId="64E96DC3" w14:textId="33A3D6EA" w:rsidR="00600A62" w:rsidRDefault="00600A62" w:rsidP="00600A62">
            <w:pPr>
              <w:pStyle w:val="Listenabsatz"/>
              <w:numPr>
                <w:ilvl w:val="0"/>
                <w:numId w:val="44"/>
              </w:numPr>
              <w:ind w:left="463"/>
              <w:jc w:val="both"/>
            </w:pPr>
            <w:r>
              <w:t>Besonders geschickte Argumentationen vormerken.</w:t>
            </w:r>
          </w:p>
        </w:tc>
      </w:tr>
      <w:tr w:rsidR="00600A62" w14:paraId="215941C8" w14:textId="77777777" w:rsidTr="00C203C4">
        <w:trPr>
          <w:trHeight w:val="337"/>
        </w:trPr>
        <w:tc>
          <w:tcPr>
            <w:tcW w:w="1327" w:type="pct"/>
            <w:shd w:val="clear" w:color="auto" w:fill="D2E5E6"/>
          </w:tcPr>
          <w:p w14:paraId="4A81D00C" w14:textId="77777777" w:rsidR="00600A62" w:rsidRDefault="00600A62" w:rsidP="00900AAE"/>
        </w:tc>
        <w:tc>
          <w:tcPr>
            <w:tcW w:w="3673" w:type="pct"/>
          </w:tcPr>
          <w:p w14:paraId="71172E54" w14:textId="77777777" w:rsidR="00600A62" w:rsidRDefault="00600A62" w:rsidP="00E71046">
            <w:pPr>
              <w:pStyle w:val="Listenabsatz"/>
              <w:ind w:left="463"/>
              <w:jc w:val="both"/>
            </w:pPr>
          </w:p>
        </w:tc>
      </w:tr>
      <w:tr w:rsidR="00600A62" w14:paraId="77B12603" w14:textId="77777777" w:rsidTr="00C203C4">
        <w:trPr>
          <w:trHeight w:val="337"/>
        </w:trPr>
        <w:tc>
          <w:tcPr>
            <w:tcW w:w="1327" w:type="pct"/>
            <w:shd w:val="clear" w:color="auto" w:fill="D2E5E6"/>
          </w:tcPr>
          <w:p w14:paraId="566EAC0A" w14:textId="5A785FEA" w:rsidR="00600A62" w:rsidRDefault="00600A62" w:rsidP="00900AAE">
            <w:r>
              <w:t xml:space="preserve">Diskussion von </w:t>
            </w:r>
            <w:r>
              <w:br/>
              <w:t>Lösungen</w:t>
            </w:r>
          </w:p>
        </w:tc>
        <w:tc>
          <w:tcPr>
            <w:tcW w:w="3673" w:type="pct"/>
          </w:tcPr>
          <w:p w14:paraId="1C46B434" w14:textId="4C832569" w:rsidR="00600A62" w:rsidRDefault="00600A62" w:rsidP="009059BF">
            <w:pPr>
              <w:pStyle w:val="Listenabsatz"/>
              <w:numPr>
                <w:ilvl w:val="0"/>
                <w:numId w:val="44"/>
              </w:numPr>
              <w:ind w:left="463"/>
              <w:jc w:val="both"/>
            </w:pPr>
            <w:r>
              <w:t>Diskussion korrekter Aussagen, ggf. verschiedene Begründungen vergleichen.</w:t>
            </w:r>
          </w:p>
          <w:p w14:paraId="5E3EFA78" w14:textId="4EAF1BE5" w:rsidR="00600A62" w:rsidRDefault="00600A62" w:rsidP="009059BF">
            <w:pPr>
              <w:pStyle w:val="Listenabsatz"/>
              <w:numPr>
                <w:ilvl w:val="0"/>
                <w:numId w:val="44"/>
              </w:numPr>
              <w:ind w:left="463"/>
              <w:jc w:val="both"/>
            </w:pPr>
            <w:r>
              <w:t>Besonders Fälle diskutieren, bei denen fehlerhafte/unvollständige Begründungen aufgetreten sind.</w:t>
            </w:r>
          </w:p>
          <w:p w14:paraId="6ECADDF0" w14:textId="0DA21E56" w:rsidR="00600A62" w:rsidRDefault="00600A62" w:rsidP="009059BF">
            <w:pPr>
              <w:pStyle w:val="Listenabsatz"/>
              <w:numPr>
                <w:ilvl w:val="0"/>
                <w:numId w:val="44"/>
              </w:numPr>
              <w:ind w:left="463"/>
              <w:jc w:val="both"/>
            </w:pPr>
            <w:r>
              <w:t>Diskussion typischer falsche Aussagen, inklusive tragfähiger Begründungen warum diese falsch sind und Fehlervermeidungsstrategien.</w:t>
            </w:r>
          </w:p>
        </w:tc>
      </w:tr>
    </w:tbl>
    <w:p w14:paraId="5F3298A4" w14:textId="7C85CBC8" w:rsidR="002209E3" w:rsidRDefault="002209E3" w:rsidP="00FF7A30">
      <w:pPr>
        <w:pStyle w:val="KeinLeerraum"/>
      </w:pPr>
    </w:p>
    <w:p w14:paraId="02A484C3" w14:textId="5B9F3A82" w:rsidR="004438F0" w:rsidRPr="00022DF0" w:rsidRDefault="002209E3" w:rsidP="002209E3">
      <w:r>
        <w:br w:type="page"/>
      </w:r>
    </w:p>
    <w:tbl>
      <w:tblPr>
        <w:tblStyle w:val="Tabellenraster"/>
        <w:tblW w:w="0" w:type="auto"/>
        <w:tblLook w:val="04A0" w:firstRow="1" w:lastRow="0" w:firstColumn="1" w:lastColumn="0" w:noHBand="0" w:noVBand="1"/>
      </w:tblPr>
      <w:tblGrid>
        <w:gridCol w:w="9062"/>
      </w:tblGrid>
      <w:tr w:rsidR="006135A2" w14:paraId="160928BD" w14:textId="77777777" w:rsidTr="006135A2">
        <w:trPr>
          <w:trHeight w:val="510"/>
        </w:trPr>
        <w:tc>
          <w:tcPr>
            <w:tcW w:w="9062" w:type="dxa"/>
            <w:tcBorders>
              <w:top w:val="nil"/>
              <w:left w:val="nil"/>
              <w:bottom w:val="nil"/>
              <w:right w:val="nil"/>
            </w:tcBorders>
            <w:shd w:val="clear" w:color="auto" w:fill="4D898E"/>
            <w:vAlign w:val="center"/>
          </w:tcPr>
          <w:p w14:paraId="5FFD5DED" w14:textId="085660DD" w:rsidR="006135A2" w:rsidRDefault="006135A2" w:rsidP="00900AAE">
            <w:pPr>
              <w:rPr>
                <w:b/>
                <w:bCs/>
                <w:sz w:val="24"/>
                <w:szCs w:val="24"/>
              </w:rPr>
            </w:pPr>
            <w:r w:rsidRPr="006135A2">
              <w:rPr>
                <w:b/>
                <w:bCs/>
                <w:color w:val="FFFFFF" w:themeColor="background1"/>
                <w:sz w:val="24"/>
                <w:szCs w:val="24"/>
              </w:rPr>
              <w:lastRenderedPageBreak/>
              <w:t>Materialien</w:t>
            </w:r>
          </w:p>
        </w:tc>
      </w:tr>
    </w:tbl>
    <w:p w14:paraId="5ECC42C1" w14:textId="5D29D0BC" w:rsidR="006135A2" w:rsidRDefault="006135A2" w:rsidP="00B46AA9"/>
    <w:tbl>
      <w:tblPr>
        <w:tblStyle w:val="Tabellenraster"/>
        <w:tblW w:w="5000" w:type="pct"/>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ayout w:type="fixed"/>
        <w:tblLook w:val="04A0" w:firstRow="1" w:lastRow="0" w:firstColumn="1" w:lastColumn="0" w:noHBand="0" w:noVBand="1"/>
      </w:tblPr>
      <w:tblGrid>
        <w:gridCol w:w="2122"/>
        <w:gridCol w:w="6940"/>
      </w:tblGrid>
      <w:tr w:rsidR="00F24CC6" w:rsidRPr="00BD5BE5" w14:paraId="4E41162E" w14:textId="77777777" w:rsidTr="00F24CC6">
        <w:trPr>
          <w:trHeight w:val="351"/>
        </w:trPr>
        <w:tc>
          <w:tcPr>
            <w:tcW w:w="1171" w:type="pct"/>
            <w:tcBorders>
              <w:right w:val="nil"/>
            </w:tcBorders>
            <w:shd w:val="clear" w:color="auto" w:fill="D2E5E6"/>
          </w:tcPr>
          <w:p w14:paraId="1405A542" w14:textId="26E85D41" w:rsidR="00F24CC6" w:rsidRPr="00836C7B" w:rsidRDefault="00F24CC6" w:rsidP="00900AAE">
            <w:r w:rsidRPr="00836C7B">
              <w:t>Digitale Umsetzung:</w:t>
            </w:r>
          </w:p>
        </w:tc>
        <w:tc>
          <w:tcPr>
            <w:tcW w:w="3829" w:type="pct"/>
            <w:tcBorders>
              <w:left w:val="nil"/>
            </w:tcBorders>
          </w:tcPr>
          <w:p w14:paraId="54CAED84" w14:textId="77777777" w:rsidR="00F24CC6" w:rsidRDefault="00F24CC6" w:rsidP="00F24CC6">
            <w:r>
              <w:t>Kombination aus einer dynamischen Aktivität in GeoGebra und zwei kollaborativen Texteditoren zum Begründen bzw. Fehler reflektieren.</w:t>
            </w:r>
          </w:p>
          <w:p w14:paraId="0806C117" w14:textId="77777777" w:rsidR="00F24CC6" w:rsidRDefault="00F24CC6" w:rsidP="00F24CC6">
            <w:r>
              <w:t xml:space="preserve">im dynamischen GeoGebra-Sheet können Aussagen zu Vierecken erzeugt und überprüft werden. Zudem können die Seiten- und </w:t>
            </w:r>
            <w:proofErr w:type="spellStart"/>
            <w:r>
              <w:t>Diagonalenlängen</w:t>
            </w:r>
            <w:proofErr w:type="spellEnd"/>
            <w:r>
              <w:t xml:space="preserve"> sowie Winkel angezeigt werden.</w:t>
            </w:r>
          </w:p>
          <w:p w14:paraId="062A448F" w14:textId="77777777" w:rsidR="00F24CC6" w:rsidRDefault="00F24CC6" w:rsidP="00F24CC6">
            <w:r>
              <w:t>In den kollaborativen Texteditoren sollen richtige Aussagen begründet werden und falsche Aufgaben mit der BEBA-Strategie reflektiert werden.</w:t>
            </w:r>
          </w:p>
          <w:p w14:paraId="37A19E42" w14:textId="0B6263DD" w:rsidR="00F24CC6" w:rsidRPr="006D0DA0" w:rsidRDefault="00000000" w:rsidP="00F24CC6">
            <w:pPr>
              <w:rPr>
                <w:rFonts w:cs="Calibri"/>
                <w:color w:val="000000"/>
              </w:rPr>
            </w:pPr>
            <w:hyperlink r:id="rId7" w:history="1">
              <w:r w:rsidR="005A28FC" w:rsidRPr="006D0DA0">
                <w:rPr>
                  <w:rStyle w:val="Hyperlink"/>
                  <w:rFonts w:cs="Calibri"/>
                  <w:color w:val="0563C1"/>
                </w:rPr>
                <w:t>https://epub.ub.uni-muenchen.de/94227/1/Beispiel_Aussagen-Vierecke.html</w:t>
              </w:r>
            </w:hyperlink>
          </w:p>
        </w:tc>
      </w:tr>
    </w:tbl>
    <w:p w14:paraId="57628D08" w14:textId="780A16AF" w:rsidR="00995830" w:rsidRDefault="00995830" w:rsidP="006135A2"/>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10234C" w14:paraId="0AEB1826" w14:textId="77777777" w:rsidTr="00717A47">
        <w:trPr>
          <w:trHeight w:val="397"/>
        </w:trPr>
        <w:tc>
          <w:tcPr>
            <w:tcW w:w="9062" w:type="dxa"/>
            <w:shd w:val="clear" w:color="auto" w:fill="D2E5E6"/>
            <w:vAlign w:val="center"/>
          </w:tcPr>
          <w:p w14:paraId="5A79BA40" w14:textId="77777777" w:rsidR="0010234C" w:rsidRPr="00E152F1" w:rsidRDefault="0010234C" w:rsidP="00717A47">
            <w:pPr>
              <w:rPr>
                <w:b/>
                <w:bCs/>
                <w:sz w:val="24"/>
                <w:szCs w:val="24"/>
              </w:rPr>
            </w:pPr>
            <w:r w:rsidRPr="00E152F1">
              <w:rPr>
                <w:b/>
                <w:bCs/>
              </w:rPr>
              <w:t>Arbeitsaufträge</w:t>
            </w:r>
          </w:p>
        </w:tc>
      </w:tr>
    </w:tbl>
    <w:p w14:paraId="0A1B7590" w14:textId="77777777" w:rsidR="0010234C" w:rsidRDefault="0010234C" w:rsidP="0010234C">
      <w:pPr>
        <w:pStyle w:val="KeinLeerraum"/>
      </w:pPr>
    </w:p>
    <w:tbl>
      <w:tblPr>
        <w:tblStyle w:val="Tabellenraster"/>
        <w:tblW w:w="0" w:type="auto"/>
        <w:tblInd w:w="-5" w:type="dxa"/>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6"/>
      </w:tblGrid>
      <w:tr w:rsidR="00FF1CAB" w:rsidRPr="00022DF0" w14:paraId="1C6B7716" w14:textId="77777777" w:rsidTr="008903BE">
        <w:trPr>
          <w:trHeight w:val="397"/>
        </w:trPr>
        <w:tc>
          <w:tcPr>
            <w:tcW w:w="9062" w:type="dxa"/>
            <w:shd w:val="clear" w:color="auto" w:fill="D2E5E6"/>
            <w:vAlign w:val="center"/>
          </w:tcPr>
          <w:p w14:paraId="61051E62" w14:textId="42CD2ED4" w:rsidR="00FF1CAB" w:rsidRPr="001E2945" w:rsidRDefault="00FF1CAB" w:rsidP="006661C6">
            <w:r w:rsidRPr="001E2945">
              <w:t xml:space="preserve">Digitale </w:t>
            </w:r>
            <w:r w:rsidR="009A096F">
              <w:t>Umsetzung</w:t>
            </w:r>
          </w:p>
        </w:tc>
      </w:tr>
      <w:tr w:rsidR="00FF1CAB" w:rsidRPr="00022DF0" w14:paraId="41D2AA72" w14:textId="77777777" w:rsidTr="00F24CC6">
        <w:tc>
          <w:tcPr>
            <w:tcW w:w="9062" w:type="dxa"/>
            <w:vAlign w:val="center"/>
          </w:tcPr>
          <w:p w14:paraId="70CB5B7E" w14:textId="7AC18421" w:rsidR="00F24CC6" w:rsidRDefault="00F24CC6" w:rsidP="00F24CC6">
            <w:pPr>
              <w:pStyle w:val="Listenabsatz"/>
              <w:numPr>
                <w:ilvl w:val="0"/>
                <w:numId w:val="45"/>
              </w:numPr>
            </w:pPr>
            <w:r w:rsidRPr="00F24CC6">
              <w:t xml:space="preserve">Wähle im GeoGebra-Sheet aus dem grünen und roten Dropdown-Menü jeweils eine </w:t>
            </w:r>
            <w:proofErr w:type="spellStart"/>
            <w:r w:rsidRPr="00F24CC6">
              <w:t>Vierecks</w:t>
            </w:r>
            <w:r>
              <w:t>form</w:t>
            </w:r>
            <w:proofErr w:type="spellEnd"/>
            <w:r w:rsidRPr="00F24CC6">
              <w:t xml:space="preserve"> aus, um Aussagen über Vierecke zu formulieren.</w:t>
            </w:r>
          </w:p>
          <w:p w14:paraId="3F81159C" w14:textId="77777777" w:rsidR="00F24CC6" w:rsidRDefault="00F24CC6" w:rsidP="00F24CC6">
            <w:pPr>
              <w:pStyle w:val="Listenabsatz"/>
              <w:numPr>
                <w:ilvl w:val="0"/>
                <w:numId w:val="45"/>
              </w:numPr>
            </w:pPr>
            <w:r w:rsidRPr="00F24CC6">
              <w:t>Überlege dir, ob die Aussage korrekt ist, und überprüfe dies anschließend mit Hilfe des gelben Buttons.</w:t>
            </w:r>
          </w:p>
          <w:p w14:paraId="7396CA11" w14:textId="073E73B5" w:rsidR="00F24CC6" w:rsidRDefault="00F24CC6" w:rsidP="00F24CC6">
            <w:pPr>
              <w:pStyle w:val="Listenabsatz"/>
              <w:numPr>
                <w:ilvl w:val="0"/>
                <w:numId w:val="45"/>
              </w:numPr>
            </w:pPr>
            <w:r w:rsidRPr="00F24CC6">
              <w:t>Wenn sie stimmt, begründe die Aussage mit den Eigenschaften der beiden Viereck</w:t>
            </w:r>
            <w:r>
              <w:t>sform</w:t>
            </w:r>
            <w:r w:rsidRPr="00F24CC6">
              <w:t>en. Wenn sie nicht stimmt, bearbeite den Fehler mit Hilfe der BEBA-Strategie.</w:t>
            </w:r>
          </w:p>
          <w:p w14:paraId="01E9966A" w14:textId="72F3D853" w:rsidR="00F24CC6" w:rsidRDefault="00F24CC6" w:rsidP="00F24CC6">
            <w:r>
              <w:rPr>
                <w:noProof/>
              </w:rPr>
              <w:drawing>
                <wp:inline distT="0" distB="0" distL="0" distR="0" wp14:anchorId="7CA21EE6" wp14:editId="0529DE1B">
                  <wp:extent cx="5616000" cy="2654440"/>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64" t="9672" r="12480" b="64705"/>
                          <a:stretch/>
                        </pic:blipFill>
                        <pic:spPr bwMode="auto">
                          <a:xfrm>
                            <a:off x="0" y="0"/>
                            <a:ext cx="5616000" cy="2654440"/>
                          </a:xfrm>
                          <a:prstGeom prst="rect">
                            <a:avLst/>
                          </a:prstGeom>
                          <a:ln>
                            <a:noFill/>
                          </a:ln>
                          <a:extLst>
                            <a:ext uri="{53640926-AAD7-44D8-BBD7-CCE9431645EC}">
                              <a14:shadowObscured xmlns:a14="http://schemas.microsoft.com/office/drawing/2010/main"/>
                            </a:ext>
                          </a:extLst>
                        </pic:spPr>
                      </pic:pic>
                    </a:graphicData>
                  </a:graphic>
                </wp:inline>
              </w:drawing>
            </w:r>
          </w:p>
          <w:p w14:paraId="61C44688" w14:textId="347CF4DD" w:rsidR="0010234C" w:rsidRPr="00A93859" w:rsidRDefault="00F24CC6" w:rsidP="00F24CC6">
            <w:r w:rsidRPr="00F24CC6">
              <w:rPr>
                <w:noProof/>
              </w:rPr>
              <w:drawing>
                <wp:inline distT="0" distB="0" distL="0" distR="0" wp14:anchorId="3152D8B3" wp14:editId="0CEB287D">
                  <wp:extent cx="2807335" cy="20320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6985"/>
                          <a:stretch/>
                        </pic:blipFill>
                        <pic:spPr bwMode="auto">
                          <a:xfrm>
                            <a:off x="0" y="0"/>
                            <a:ext cx="2808000" cy="2032482"/>
                          </a:xfrm>
                          <a:prstGeom prst="rect">
                            <a:avLst/>
                          </a:prstGeom>
                          <a:ln>
                            <a:noFill/>
                          </a:ln>
                          <a:extLst>
                            <a:ext uri="{53640926-AAD7-44D8-BBD7-CCE9431645EC}">
                              <a14:shadowObscured xmlns:a14="http://schemas.microsoft.com/office/drawing/2010/main"/>
                            </a:ext>
                          </a:extLst>
                        </pic:spPr>
                      </pic:pic>
                    </a:graphicData>
                  </a:graphic>
                </wp:inline>
              </w:drawing>
            </w:r>
            <w:r w:rsidR="00D40FA7" w:rsidRPr="00D40FA7">
              <w:rPr>
                <w:noProof/>
              </w:rPr>
              <w:drawing>
                <wp:inline distT="0" distB="0" distL="0" distR="0" wp14:anchorId="142F7062" wp14:editId="642E1BD6">
                  <wp:extent cx="2807821" cy="20383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8364"/>
                          <a:stretch/>
                        </pic:blipFill>
                        <pic:spPr bwMode="auto">
                          <a:xfrm>
                            <a:off x="0" y="0"/>
                            <a:ext cx="2808000" cy="2038480"/>
                          </a:xfrm>
                          <a:prstGeom prst="rect">
                            <a:avLst/>
                          </a:prstGeom>
                          <a:ln>
                            <a:noFill/>
                          </a:ln>
                          <a:extLst>
                            <a:ext uri="{53640926-AAD7-44D8-BBD7-CCE9431645EC}">
                              <a14:shadowObscured xmlns:a14="http://schemas.microsoft.com/office/drawing/2010/main"/>
                            </a:ext>
                          </a:extLst>
                        </pic:spPr>
                      </pic:pic>
                    </a:graphicData>
                  </a:graphic>
                </wp:inline>
              </w:drawing>
            </w:r>
          </w:p>
        </w:tc>
      </w:tr>
      <w:tr w:rsidR="006135A2" w14:paraId="39F0DDC0" w14:textId="77777777" w:rsidTr="008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9062" w:type="dxa"/>
            <w:tcBorders>
              <w:top w:val="nil"/>
              <w:left w:val="nil"/>
              <w:bottom w:val="nil"/>
              <w:right w:val="nil"/>
            </w:tcBorders>
            <w:shd w:val="clear" w:color="auto" w:fill="4D898E"/>
            <w:vAlign w:val="center"/>
          </w:tcPr>
          <w:p w14:paraId="6DDC5D36" w14:textId="2C296986" w:rsidR="006135A2" w:rsidRDefault="00E24953" w:rsidP="00900AAE">
            <w:pPr>
              <w:rPr>
                <w:b/>
                <w:bCs/>
                <w:sz w:val="24"/>
                <w:szCs w:val="24"/>
              </w:rPr>
            </w:pPr>
            <w:r>
              <w:rPr>
                <w:b/>
                <w:bCs/>
                <w:color w:val="FFFFFF" w:themeColor="background1"/>
                <w:sz w:val="24"/>
                <w:szCs w:val="24"/>
              </w:rPr>
              <w:t>Analyse der Lernaktivität</w:t>
            </w:r>
          </w:p>
        </w:tc>
      </w:tr>
    </w:tbl>
    <w:p w14:paraId="3A481875" w14:textId="77777777" w:rsidR="009D0576" w:rsidRDefault="009D0576" w:rsidP="009D0576">
      <w:pPr>
        <w:pStyle w:val="KeinLeerraum"/>
      </w:pPr>
    </w:p>
    <w:tbl>
      <w:tblPr>
        <w:tblStyle w:val="Tabellenraster"/>
        <w:tblW w:w="0" w:type="auto"/>
        <w:tblLook w:val="04A0" w:firstRow="1" w:lastRow="0" w:firstColumn="1" w:lastColumn="0" w:noHBand="0" w:noVBand="1"/>
      </w:tblPr>
      <w:tblGrid>
        <w:gridCol w:w="9062"/>
      </w:tblGrid>
      <w:tr w:rsidR="00FF152A" w:rsidRPr="00FF152A" w14:paraId="6539FB9C" w14:textId="77777777" w:rsidTr="00900AAE">
        <w:trPr>
          <w:trHeight w:val="397"/>
        </w:trPr>
        <w:tc>
          <w:tcPr>
            <w:tcW w:w="9062" w:type="dxa"/>
            <w:tcBorders>
              <w:top w:val="nil"/>
              <w:left w:val="nil"/>
              <w:bottom w:val="nil"/>
              <w:right w:val="nil"/>
            </w:tcBorders>
            <w:shd w:val="clear" w:color="auto" w:fill="D2E5E6"/>
            <w:vAlign w:val="center"/>
          </w:tcPr>
          <w:p w14:paraId="12B50CD4" w14:textId="77777777" w:rsidR="002329CA" w:rsidRDefault="00FF152A" w:rsidP="00FF152A">
            <w:pPr>
              <w:jc w:val="both"/>
            </w:pPr>
            <w:r w:rsidRPr="00FF152A">
              <w:t>Worum geht es hier?</w:t>
            </w:r>
          </w:p>
          <w:p w14:paraId="317B60B6" w14:textId="5B3D3566" w:rsidR="00FF152A" w:rsidRPr="00FF152A" w:rsidRDefault="002329CA" w:rsidP="00FF152A">
            <w:pPr>
              <w:jc w:val="both"/>
            </w:pPr>
            <w:r>
              <w:t>Fehler nutzen</w:t>
            </w:r>
            <w:r w:rsidR="00FF152A" w:rsidRPr="00FF152A">
              <w:t xml:space="preserve"> – </w:t>
            </w:r>
            <w:r w:rsidR="002C0C14">
              <w:t>Eigene Fehler reflektieren</w:t>
            </w:r>
            <w:r w:rsidR="0010234C">
              <w:t xml:space="preserve"> </w:t>
            </w:r>
            <w:r>
              <w:t>(Arbeitsauftrag Klausurtag 4)</w:t>
            </w:r>
          </w:p>
        </w:tc>
      </w:tr>
    </w:tbl>
    <w:p w14:paraId="40741D90" w14:textId="67003701" w:rsidR="007E6E83" w:rsidRDefault="007E6E83" w:rsidP="00360B46">
      <w:pPr>
        <w:pStyle w:val="KeinLeerraum"/>
      </w:pPr>
    </w:p>
    <w:p w14:paraId="0E4B1BB9" w14:textId="0C82042A" w:rsidR="00DF5D34" w:rsidRDefault="00DF5D34" w:rsidP="00360B46">
      <w:pPr>
        <w:pStyle w:val="KeinLeerraum"/>
      </w:pPr>
      <w:r>
        <w:t xml:space="preserve">Wenn Lernende inhaltliches Begriffsverständnis zu </w:t>
      </w:r>
      <w:r w:rsidR="009A096F">
        <w:t xml:space="preserve">Eigenschaften der </w:t>
      </w:r>
      <w:r>
        <w:t xml:space="preserve">einzelnen </w:t>
      </w:r>
      <w:r w:rsidR="00D40FA7">
        <w:t>Vierecksformen</w:t>
      </w:r>
      <w:r>
        <w:t xml:space="preserve"> aufgebaut haben, ist es wichtig, dass sie ihr Wissen zu den einzelnen </w:t>
      </w:r>
      <w:r w:rsidR="00D40FA7">
        <w:t>Formen</w:t>
      </w:r>
      <w:r>
        <w:t xml:space="preserve"> in Beziehung zu den weiteren </w:t>
      </w:r>
      <w:r w:rsidR="00D40FA7">
        <w:t>anderen Formen</w:t>
      </w:r>
      <w:r>
        <w:t xml:space="preserve"> setzen. </w:t>
      </w:r>
      <w:r w:rsidR="009A096F">
        <w:t xml:space="preserve">Insbesondere geht es darum zu erkennen, wie Vierecksformen hierarchisch geschachtelt sind: Alle Quadrate sind auch Rechtecke, alle Parallelogramme sind auch Trapeze, etc. </w:t>
      </w:r>
      <w:r>
        <w:t xml:space="preserve">Dabei können einerseits die bekannten Eigenschaften zu den jeweiligen </w:t>
      </w:r>
      <w:r w:rsidR="00D40FA7">
        <w:t>Formen</w:t>
      </w:r>
      <w:r>
        <w:t xml:space="preserve"> genutzt werden, um Beziehungsaussagen zu begründen.</w:t>
      </w:r>
      <w:r w:rsidR="009A096F">
        <w:t xml:space="preserve"> </w:t>
      </w:r>
      <w:r>
        <w:t>Andererseits kann an typischen Fehlern gearbeitet werden.</w:t>
      </w:r>
    </w:p>
    <w:p w14:paraId="66B1DEE3" w14:textId="50C09816" w:rsidR="00DF5D34" w:rsidRDefault="00DF5D34" w:rsidP="00360B46">
      <w:pPr>
        <w:pStyle w:val="KeinLeerraum"/>
      </w:pPr>
    </w:p>
    <w:p w14:paraId="079753DF" w14:textId="5D4AD1E4" w:rsidR="00DF5D34" w:rsidRDefault="009A096F" w:rsidP="00360B46">
      <w:pPr>
        <w:pStyle w:val="KeinLeerraum"/>
      </w:pPr>
      <w:r>
        <w:t>U</w:t>
      </w:r>
      <w:r w:rsidR="00DF5D34">
        <w:t>m die Fehler zu bearbeiten, wird die BEBA-Strategie verwendet</w:t>
      </w:r>
      <w:r>
        <w:t xml:space="preserve">, die mit den Lernenden vorher gezielt erarbeitet werden sollte. Es handelt sich um eine mehrschrittige </w:t>
      </w:r>
      <w:r w:rsidR="009059BF">
        <w:t>Lerns</w:t>
      </w:r>
      <w:r>
        <w:t xml:space="preserve">trategie, um aus eigenen Fehlern zu lernen und um Fehlervermeidungsstrategien aufzubauen: </w:t>
      </w:r>
      <w:r w:rsidR="00DF5D34">
        <w:t xml:space="preserve">Zunächst sollen die Lernenden den Fehler beschreiben, dies ist in diesem Fall noch recht klar, da die Aussagenstruktur klar vorgegeben ist und somit die falsche Aussage selbst die Beschreibung ist. In einem zweiten Schritt soll erklärt werden, warum die Aussage falsch ist. Auch in diesem Kontext können die Lernenden auf die gelernten Eigenschaften der </w:t>
      </w:r>
      <w:r w:rsidR="00E71046">
        <w:t>Vierecksformen</w:t>
      </w:r>
      <w:r w:rsidR="00DF5D34">
        <w:t xml:space="preserve"> zurückgreifen. Nach einer Korrektur der Aussage, sollen sie sich ähnliche Aussagen überlegen, in denen ihnen ähnliche Fehler unterlaufen könnten, um diese zu vermeiden. Diese können </w:t>
      </w:r>
      <w:r>
        <w:t>ggf. direkt</w:t>
      </w:r>
      <w:r w:rsidR="00DF5D34">
        <w:t xml:space="preserve"> mit dem GeoGebra-Sheet </w:t>
      </w:r>
      <w:r>
        <w:t xml:space="preserve">untersucht </w:t>
      </w:r>
      <w:r w:rsidR="00DF5D34">
        <w:t>werden.</w:t>
      </w:r>
    </w:p>
    <w:p w14:paraId="0FE370DF" w14:textId="77777777" w:rsidR="00197472" w:rsidRDefault="00197472" w:rsidP="00197472">
      <w:pPr>
        <w:jc w:val="both"/>
      </w:pPr>
    </w:p>
    <w:p w14:paraId="1B9FE26A" w14:textId="5FBDD00D" w:rsidR="00197472" w:rsidRPr="00F469CA" w:rsidRDefault="007E6E83" w:rsidP="00197472">
      <w:pPr>
        <w:jc w:val="both"/>
        <w:rPr>
          <w:i/>
          <w:iCs/>
          <w:color w:val="4D898E"/>
        </w:rPr>
      </w:pPr>
      <w:r w:rsidRPr="00F469CA">
        <w:rPr>
          <w:i/>
          <w:iCs/>
          <w:color w:val="4D898E"/>
        </w:rPr>
        <w:t xml:space="preserve">Welche „typischen“ Fehler </w:t>
      </w:r>
      <w:proofErr w:type="gramStart"/>
      <w:r w:rsidRPr="00F469CA">
        <w:rPr>
          <w:i/>
          <w:iCs/>
          <w:color w:val="4D898E"/>
        </w:rPr>
        <w:t>könnten</w:t>
      </w:r>
      <w:proofErr w:type="gramEnd"/>
      <w:r w:rsidRPr="00F469CA">
        <w:rPr>
          <w:i/>
          <w:iCs/>
          <w:color w:val="4D898E"/>
        </w:rPr>
        <w:t xml:space="preserve"> hier Lernpotential entfalten?</w:t>
      </w:r>
    </w:p>
    <w:p w14:paraId="07FBFEE1" w14:textId="6516CE2A" w:rsidR="009A096F" w:rsidRDefault="009A096F" w:rsidP="00197472">
      <w:pPr>
        <w:jc w:val="both"/>
      </w:pPr>
      <w:r>
        <w:t xml:space="preserve">Der häufigste in diesem Kontext ist, dass Lernende eine sogenannte </w:t>
      </w:r>
      <w:proofErr w:type="spellStart"/>
      <w:r>
        <w:t>partitionale</w:t>
      </w:r>
      <w:proofErr w:type="spellEnd"/>
      <w:r>
        <w:t xml:space="preserve"> Klassifikation von </w:t>
      </w:r>
      <w:r w:rsidR="00E71046">
        <w:t>Vierecksformen</w:t>
      </w:r>
      <w:r>
        <w:t xml:space="preserve"> vornehmen: Quadrate werden beispielsweise nicht als besondere Rechtecke gesehen, sondern als eigener, davon getrennter Typ von Vierecken. Entsprechend werden unter Rechtecken fälschlicherweise nur solche Vierecke mit vier rechten Winkeln verstanden, die nicht vier gleich lange Seiten haben.</w:t>
      </w:r>
    </w:p>
    <w:p w14:paraId="5595CC4D" w14:textId="59B9B531" w:rsidR="00352EF4" w:rsidRDefault="00352EF4" w:rsidP="00197472">
      <w:pPr>
        <w:jc w:val="both"/>
      </w:pPr>
      <w:r>
        <w:t xml:space="preserve">Besonders wichtig für ein Verständnis der korrekten Klassifikation ist, dass Lernende wissen welche Eigenschaften einen </w:t>
      </w:r>
      <w:proofErr w:type="spellStart"/>
      <w:r w:rsidR="00014BEF">
        <w:t>Viereckstyp</w:t>
      </w:r>
      <w:proofErr w:type="spellEnd"/>
      <w:r>
        <w:t xml:space="preserve"> eindeutig festlegen</w:t>
      </w:r>
      <w:r w:rsidR="00014BEF">
        <w:t>:</w:t>
      </w:r>
      <w:r>
        <w:t xml:space="preserve"> </w:t>
      </w:r>
      <w:r w:rsidR="00014BEF">
        <w:t>b</w:t>
      </w:r>
      <w:r>
        <w:t>ei Rechtecken z.</w:t>
      </w:r>
      <w:r w:rsidR="00014BEF">
        <w:t> </w:t>
      </w:r>
      <w:r>
        <w:t>B. vier rechte Winkel</w:t>
      </w:r>
      <w:r w:rsidR="00014BEF">
        <w:t>;</w:t>
      </w:r>
      <w:r>
        <w:t xml:space="preserve"> bei </w:t>
      </w:r>
      <w:r w:rsidR="00014BEF">
        <w:t>Parallelogrammen,</w:t>
      </w:r>
      <w:r>
        <w:t xml:space="preserve"> dass gegenüberliegende Seiten gleich lang sind – wobei irrelevant ist</w:t>
      </w:r>
      <w:r w:rsidR="00014BEF">
        <w:t>,</w:t>
      </w:r>
      <w:r>
        <w:t xml:space="preserve"> ob nebeneinander liegende Seiten gleich lang sind oder nicht.</w:t>
      </w:r>
    </w:p>
    <w:p w14:paraId="16037C3E" w14:textId="34F5A736" w:rsidR="00197472" w:rsidRDefault="009A096F" w:rsidP="00197472">
      <w:pPr>
        <w:jc w:val="both"/>
      </w:pPr>
      <w:r>
        <w:t xml:space="preserve">Weiter </w:t>
      </w:r>
      <w:r w:rsidR="00DF5D34">
        <w:t xml:space="preserve">können </w:t>
      </w:r>
      <w:r>
        <w:t xml:space="preserve">auch </w:t>
      </w:r>
      <w:r w:rsidR="00DF5D34">
        <w:t>typische Fehler in der logischen Struktur der Aussagen Lernpotential entfalten. Manchen Lernenden fällt es schwer die Formulierungsrichtung „Jedes Quadrat ist auch ein Rechteck“ von der Formulierung „Jedes Rechteck ist auch in Quadrat“ zu unterscheiden.</w:t>
      </w:r>
    </w:p>
    <w:p w14:paraId="3E5ECBA4" w14:textId="0AAF9E0E" w:rsidR="00281998" w:rsidRDefault="00281998" w:rsidP="00197472">
      <w:pPr>
        <w:jc w:val="both"/>
      </w:pPr>
      <w:r>
        <w:t xml:space="preserve">Aufgrund der beliebigen Veränderung der Figuren in dem GeoGebra-Sheet kann zudem daran gearbeitet werden, </w:t>
      </w:r>
      <w:r w:rsidR="009A096F">
        <w:t xml:space="preserve">wenn </w:t>
      </w:r>
      <w:r>
        <w:t xml:space="preserve">die Lernenden </w:t>
      </w:r>
      <w:r w:rsidR="009A096F">
        <w:t>keine flexiblen Vorstellungen dazu haben</w:t>
      </w:r>
      <w:r w:rsidR="00014BEF">
        <w:t>,</w:t>
      </w:r>
      <w:r w:rsidR="009A096F">
        <w:t xml:space="preserve"> </w:t>
      </w:r>
      <w:r>
        <w:t xml:space="preserve">wie die einzelnen </w:t>
      </w:r>
      <w:r w:rsidR="00E71046">
        <w:t>Vierecksformen</w:t>
      </w:r>
      <w:r>
        <w:t xml:space="preserve"> aussehen können. Auch </w:t>
      </w:r>
      <w:r w:rsidR="009A096F">
        <w:t>„</w:t>
      </w:r>
      <w:r>
        <w:t>untypische</w:t>
      </w:r>
      <w:r w:rsidR="009A096F">
        <w:t>“</w:t>
      </w:r>
      <w:r>
        <w:t xml:space="preserve"> </w:t>
      </w:r>
      <w:r w:rsidR="009A096F">
        <w:t>Beispiele (z.</w:t>
      </w:r>
      <w:r w:rsidR="00014BEF">
        <w:t> </w:t>
      </w:r>
      <w:r w:rsidR="009A096F">
        <w:t xml:space="preserve">B. sehr flache oder schräg liegende Rechtecke) für die </w:t>
      </w:r>
      <w:r>
        <w:t xml:space="preserve">einzelnen </w:t>
      </w:r>
      <w:r w:rsidR="00D40FA7">
        <w:t>Formen</w:t>
      </w:r>
      <w:r>
        <w:t xml:space="preserve"> können erzeugt werden.</w:t>
      </w:r>
    </w:p>
    <w:p w14:paraId="4E67715D" w14:textId="77777777" w:rsidR="00197472" w:rsidRPr="00F469CA" w:rsidRDefault="007E6E83" w:rsidP="00B956BB">
      <w:pPr>
        <w:jc w:val="both"/>
        <w:rPr>
          <w:i/>
          <w:iCs/>
          <w:color w:val="4D898E"/>
        </w:rPr>
      </w:pPr>
      <w:r w:rsidRPr="00F469CA">
        <w:rPr>
          <w:i/>
          <w:iCs/>
          <w:color w:val="4D898E"/>
        </w:rPr>
        <w:t>Auf welche Art und Weise werden die Lernenden zur Auseinandersetzung mit möglichen Fehlern angeregt?</w:t>
      </w:r>
    </w:p>
    <w:p w14:paraId="5B558347" w14:textId="0E4F271A" w:rsidR="00900F7B" w:rsidRDefault="00281998" w:rsidP="00900F7B">
      <w:r>
        <w:t xml:space="preserve">Die Lernenden sollen eigene Aussagen formulieren, wobei die </w:t>
      </w:r>
      <w:r w:rsidR="00352EF4">
        <w:t xml:space="preserve">Form </w:t>
      </w:r>
      <w:r>
        <w:t>der Aussage</w:t>
      </w:r>
      <w:r w:rsidR="00352EF4">
        <w:t>n</w:t>
      </w:r>
      <w:r>
        <w:t xml:space="preserve"> („Jedes X ist auch ein Y“) vorgegeben ist. Wenn </w:t>
      </w:r>
      <w:r w:rsidR="00352EF4">
        <w:t>eine fal</w:t>
      </w:r>
      <w:r w:rsidR="00014BEF">
        <w:t>s</w:t>
      </w:r>
      <w:r w:rsidR="00352EF4">
        <w:t>che</w:t>
      </w:r>
      <w:r>
        <w:t xml:space="preserve"> Aussage </w:t>
      </w:r>
      <w:r w:rsidR="00352EF4">
        <w:t>erzeugt wird</w:t>
      </w:r>
      <w:r>
        <w:t xml:space="preserve">, werden </w:t>
      </w:r>
      <w:r w:rsidR="00352EF4">
        <w:t xml:space="preserve">die Lernenden </w:t>
      </w:r>
      <w:r>
        <w:t xml:space="preserve">dazu aufgefordert den Fehler mit der BEBA-Strategie </w:t>
      </w:r>
      <w:r w:rsidR="00352EF4">
        <w:t xml:space="preserve">in einem Arbeitsblatt (online oder auf Papier) </w:t>
      </w:r>
      <w:r>
        <w:t xml:space="preserve">zu bearbeiten (vgl. Beschreibung oben). Diese Strategie </w:t>
      </w:r>
      <w:r w:rsidR="00352EF4">
        <w:t xml:space="preserve">sollte </w:t>
      </w:r>
      <w:r>
        <w:t>vorher mit den Lernenden erarbeitet worden sein</w:t>
      </w:r>
      <w:r w:rsidR="00352EF4">
        <w:t>. Dennoch wird die Grundstruktur der Strategie mit vier Leitfragen in der Vorlage auf dem Arbeitsblatt noch einmal vorgegeben.</w:t>
      </w:r>
    </w:p>
    <w:p w14:paraId="0F6E7912" w14:textId="709165F6" w:rsidR="00281998" w:rsidRDefault="00281998" w:rsidP="00900F7B">
      <w:r>
        <w:lastRenderedPageBreak/>
        <w:t xml:space="preserve">Bei der BEBA-Strategie geht es darum, dass </w:t>
      </w:r>
      <w:r w:rsidR="00352EF4">
        <w:t xml:space="preserve">zunächst </w:t>
      </w:r>
      <w:r w:rsidR="001E27E3">
        <w:t xml:space="preserve">beschrieben </w:t>
      </w:r>
      <w:r w:rsidR="00352EF4">
        <w:t>wird</w:t>
      </w:r>
      <w:r w:rsidR="00014BEF">
        <w:t>,</w:t>
      </w:r>
      <w:r w:rsidR="00352EF4">
        <w:t xml:space="preserve"> was falsch gemacht wurde. Dies beschränkt sich hier auf das Angeben der falschen Aussage (z.</w:t>
      </w:r>
      <w:r w:rsidR="00014BEF">
        <w:t> </w:t>
      </w:r>
      <w:r w:rsidR="00352EF4">
        <w:t>B. „Jedes Rechteck ist auch eine Raute.“). Weiterhin soll</w:t>
      </w:r>
      <w:r w:rsidR="001E27E3">
        <w:t xml:space="preserve"> auch eine Erklärung</w:t>
      </w:r>
      <w:r w:rsidR="00352EF4">
        <w:t xml:space="preserve"> anhand von Eigenschaften der Vierecksformen</w:t>
      </w:r>
      <w:r w:rsidR="001E27E3">
        <w:t xml:space="preserve"> dafür gegeben wird, warum das falsch ist</w:t>
      </w:r>
      <w:r w:rsidR="00352EF4">
        <w:t>. Hier könnte z.</w:t>
      </w:r>
      <w:r w:rsidR="00014BEF">
        <w:t> </w:t>
      </w:r>
      <w:r w:rsidR="00352EF4">
        <w:t>B. angeführt werden, dass eben nicht jedes Rechteck auch eine Raute ist, weil Rechtecke unterschiedliche Seitenlängen haben können, Rauten jedoch nicht</w:t>
      </w:r>
      <w:r w:rsidR="001E27E3">
        <w:t xml:space="preserve">. </w:t>
      </w:r>
      <w:r w:rsidR="00352EF4">
        <w:t xml:space="preserve">Es hat sich </w:t>
      </w:r>
      <w:r w:rsidR="00014BEF">
        <w:t>gezeigt</w:t>
      </w:r>
      <w:r w:rsidR="00352EF4">
        <w:t xml:space="preserve">, dass eine </w:t>
      </w:r>
      <w:r w:rsidR="001E27E3">
        <w:t>Korrektur des Fehler</w:t>
      </w:r>
      <w:r w:rsidR="00352EF4">
        <w:t xml:space="preserve">s </w:t>
      </w:r>
      <w:r w:rsidR="00014BEF">
        <w:t xml:space="preserve">von vielen </w:t>
      </w:r>
      <w:r w:rsidR="00352EF4">
        <w:t>Lernende</w:t>
      </w:r>
      <w:r w:rsidR="00014BEF">
        <w:t>n als</w:t>
      </w:r>
      <w:r w:rsidR="00352EF4">
        <w:t xml:space="preserve"> wichtiger Teil der Aktivität gesehen wird (z.</w:t>
      </w:r>
      <w:r w:rsidR="00014BEF">
        <w:t> </w:t>
      </w:r>
      <w:r w:rsidR="00352EF4">
        <w:t>B. „Es gibt Rechtecke, die keine Rauten sind.“).</w:t>
      </w:r>
      <w:r w:rsidR="001E27E3">
        <w:t xml:space="preserve"> </w:t>
      </w:r>
      <w:r w:rsidR="00014BEF">
        <w:t xml:space="preserve">Als letztes </w:t>
      </w:r>
      <w:r w:rsidR="00352EF4">
        <w:t xml:space="preserve">sollen – und das ist ein zentraler Schritt – </w:t>
      </w:r>
      <w:r w:rsidR="001E27E3">
        <w:t>Vermeidungsstrategien aufgebaut werden</w:t>
      </w:r>
      <w:r w:rsidR="00352EF4">
        <w:t>.</w:t>
      </w:r>
      <w:r w:rsidR="001E27E3">
        <w:t xml:space="preserve"> </w:t>
      </w:r>
      <w:r w:rsidR="00352EF4">
        <w:t>E</w:t>
      </w:r>
      <w:r w:rsidR="001E27E3">
        <w:t xml:space="preserve">s geht also darum zu </w:t>
      </w:r>
      <w:r w:rsidR="00352EF4">
        <w:t>überlegen</w:t>
      </w:r>
      <w:r w:rsidR="00014BEF">
        <w:t>,</w:t>
      </w:r>
      <w:r w:rsidR="001E27E3">
        <w:t xml:space="preserve"> in welchen Situationen ein ähnlicher Fehler passieren könnte</w:t>
      </w:r>
      <w:r w:rsidR="00352EF4">
        <w:t>, wann man also „auf der Hut“ sein muss</w:t>
      </w:r>
      <w:r w:rsidR="00014BEF">
        <w:t>,</w:t>
      </w:r>
      <w:r w:rsidR="00352EF4">
        <w:t xml:space="preserve"> um den Fehler zu vermeiden</w:t>
      </w:r>
      <w:r w:rsidR="001E27E3">
        <w:t>.</w:t>
      </w:r>
    </w:p>
    <w:p w14:paraId="15019072" w14:textId="77777777" w:rsidR="002967C3" w:rsidRPr="00022DF0" w:rsidRDefault="002967C3" w:rsidP="00900F7B"/>
    <w:tbl>
      <w:tblPr>
        <w:tblStyle w:val="Tabellenraster"/>
        <w:tblW w:w="0" w:type="auto"/>
        <w:tblLook w:val="04A0" w:firstRow="1" w:lastRow="0" w:firstColumn="1" w:lastColumn="0" w:noHBand="0" w:noVBand="1"/>
      </w:tblPr>
      <w:tblGrid>
        <w:gridCol w:w="9062"/>
      </w:tblGrid>
      <w:tr w:rsidR="00900F7B" w:rsidRPr="00FF152A" w14:paraId="7B1BFC7C" w14:textId="77777777" w:rsidTr="00900AAE">
        <w:trPr>
          <w:trHeight w:val="397"/>
        </w:trPr>
        <w:tc>
          <w:tcPr>
            <w:tcW w:w="9062" w:type="dxa"/>
            <w:tcBorders>
              <w:top w:val="nil"/>
              <w:left w:val="nil"/>
              <w:bottom w:val="nil"/>
              <w:right w:val="nil"/>
            </w:tcBorders>
            <w:shd w:val="clear" w:color="auto" w:fill="D2E5E6"/>
            <w:vAlign w:val="center"/>
          </w:tcPr>
          <w:p w14:paraId="5D6EB4D3" w14:textId="18DB9EAF" w:rsidR="00900F7B" w:rsidRPr="00900F7B" w:rsidRDefault="00900F7B" w:rsidP="00900AAE">
            <w:pPr>
              <w:jc w:val="both"/>
              <w:rPr>
                <w:sz w:val="24"/>
                <w:szCs w:val="24"/>
              </w:rPr>
            </w:pPr>
            <w:bookmarkStart w:id="0" w:name="_Hlk37166811"/>
            <w:r w:rsidRPr="00900F7B">
              <w:t>Optimierungsmöglichkeiten für Material und Lernaktivität</w:t>
            </w:r>
            <w:r w:rsidR="002329CA">
              <w:t xml:space="preserve"> (Arbeitsauftrag Klausurtag 4)</w:t>
            </w:r>
          </w:p>
        </w:tc>
      </w:tr>
    </w:tbl>
    <w:p w14:paraId="6B5ACAF4" w14:textId="77777777" w:rsidR="00900F7B" w:rsidRDefault="00900F7B" w:rsidP="00900F7B">
      <w:pPr>
        <w:pStyle w:val="KeinLeerraum"/>
      </w:pPr>
    </w:p>
    <w:bookmarkEnd w:id="0"/>
    <w:p w14:paraId="15A5161C" w14:textId="26800601" w:rsidR="00B956BB" w:rsidRDefault="00281998" w:rsidP="00B956BB">
      <w:pPr>
        <w:jc w:val="both"/>
      </w:pPr>
      <w:r>
        <w:t xml:space="preserve">Eine wichtige </w:t>
      </w:r>
      <w:r w:rsidR="001E27E3">
        <w:t>Optimierungsmöglichkeit wäre, die Aussagenvielfalt zu erhöhen. Neben Aussagen nach dem Typ „Jedes X ist auch in Y“ könnten weitere Aussagenformen implementiert werden, z. B. „Nur manche X sind auch Y“; „Kein X ist ein Y“ etc.</w:t>
      </w:r>
    </w:p>
    <w:p w14:paraId="3D85AA80" w14:textId="77777777" w:rsidR="0010234C" w:rsidRPr="00022DF0" w:rsidRDefault="0010234C" w:rsidP="00B956BB">
      <w:pPr>
        <w:jc w:val="both"/>
      </w:pPr>
    </w:p>
    <w:tbl>
      <w:tblPr>
        <w:tblStyle w:val="Tabellenraster"/>
        <w:tblW w:w="0" w:type="auto"/>
        <w:tblLook w:val="04A0" w:firstRow="1" w:lastRow="0" w:firstColumn="1" w:lastColumn="0" w:noHBand="0" w:noVBand="1"/>
      </w:tblPr>
      <w:tblGrid>
        <w:gridCol w:w="9062"/>
      </w:tblGrid>
      <w:tr w:rsidR="00B956BB" w:rsidRPr="00FF152A" w14:paraId="3B3493B6" w14:textId="77777777" w:rsidTr="003B15A7">
        <w:trPr>
          <w:trHeight w:val="397"/>
        </w:trPr>
        <w:tc>
          <w:tcPr>
            <w:tcW w:w="9062" w:type="dxa"/>
            <w:tcBorders>
              <w:top w:val="nil"/>
              <w:left w:val="nil"/>
              <w:bottom w:val="nil"/>
              <w:right w:val="nil"/>
            </w:tcBorders>
            <w:shd w:val="clear" w:color="auto" w:fill="D2E5E6"/>
            <w:vAlign w:val="center"/>
          </w:tcPr>
          <w:p w14:paraId="794DDD6D" w14:textId="4B02998C" w:rsidR="00B956BB" w:rsidRPr="00FF152A" w:rsidRDefault="00B956BB" w:rsidP="003B15A7">
            <w:pPr>
              <w:jc w:val="both"/>
              <w:rPr>
                <w:sz w:val="24"/>
                <w:szCs w:val="24"/>
              </w:rPr>
            </w:pPr>
            <w:r>
              <w:t>Digitale Medien und Fehler nutzen</w:t>
            </w:r>
            <w:r w:rsidR="002329CA">
              <w:t xml:space="preserve"> (Arbeitsauftrag Klausurtag 4)</w:t>
            </w:r>
          </w:p>
        </w:tc>
      </w:tr>
    </w:tbl>
    <w:p w14:paraId="6D7CEFD0" w14:textId="77777777" w:rsidR="001C21A2" w:rsidRDefault="001C21A2" w:rsidP="001C21A2">
      <w:pPr>
        <w:pStyle w:val="KeinLeerraum"/>
      </w:pPr>
    </w:p>
    <w:p w14:paraId="25AA86B8" w14:textId="77777777" w:rsidR="001E27E3" w:rsidRDefault="001E27E3" w:rsidP="00B956BB">
      <w:pPr>
        <w:rPr>
          <w:i/>
          <w:iCs/>
          <w:color w:val="4D898E"/>
        </w:rPr>
      </w:pPr>
      <w:r w:rsidRPr="001E27E3">
        <w:rPr>
          <w:i/>
          <w:iCs/>
          <w:color w:val="4D898E"/>
        </w:rPr>
        <w:t>Wie tragen digitale Medien hier dazu bei, Fehler als Lerngelegenheiten zu nutzen?</w:t>
      </w:r>
    </w:p>
    <w:p w14:paraId="3F40936C" w14:textId="77777777" w:rsidR="00352EF4" w:rsidRDefault="001E27E3" w:rsidP="00B956BB">
      <w:r>
        <w:t>Das digitale Medium spielt in dieser Aktivität eine vielfältige Rolle. Im Hinblick auf den Umgang mit Fehlern bietet das digitale Medium zunächst eine Möglichkeit den eigenen Fehler zu erkennen, indem der Lernende Feedback zu seiner Aussage bekommt</w:t>
      </w:r>
      <w:r w:rsidR="00352EF4">
        <w:t xml:space="preserve"> (Potential „Übung anregen und Feedback geben“)</w:t>
      </w:r>
      <w:r>
        <w:t xml:space="preserve">. Das ist eine wichtige Grundlage, um den Fehler zu bearbeiten. </w:t>
      </w:r>
    </w:p>
    <w:p w14:paraId="2ACF93B5" w14:textId="7BF5D66F" w:rsidR="00352EF4" w:rsidRDefault="001E27E3" w:rsidP="00B956BB">
      <w:r>
        <w:t>Zum zweiten gibt das digitale Medium eine einfache Struktur</w:t>
      </w:r>
      <w:r w:rsidR="00352EF4">
        <w:t xml:space="preserve"> vor</w:t>
      </w:r>
      <w:r>
        <w:t>, in der die Begründungen für korrekte Aussagen und die Reflexion von falschen Aussagen eingefordert werden kann. Dies wäre auch analog möglich.</w:t>
      </w:r>
      <w:r w:rsidR="00352EF4">
        <w:t xml:space="preserve"> Besonders das Formulieren der Aussagen selbst als sprachliche Anforderung wird den Lernenden hier abgenommen (Potential „technische Tätigkeiten entlasten“). Dies ist hier im Sinne einer effektiven Bearbeitung der Fehler sicher hilfreich, mittelfristig sollten die Lernenden aber natürlich auch frei Aussagen formulieren.</w:t>
      </w:r>
    </w:p>
    <w:p w14:paraId="7F7A12AC" w14:textId="21701747" w:rsidR="001E27E3" w:rsidRDefault="00D56471" w:rsidP="00B956BB">
      <w:r>
        <w:t>Der Schritt Vermeidungsstrategien aufzubauen</w:t>
      </w:r>
      <w:r w:rsidR="00014BEF">
        <w:t>,</w:t>
      </w:r>
      <w:r>
        <w:t xml:space="preserve"> wird insofern durch das digitale Medium unterstützt, als dass ähnliche Aussagen in Bezug auf die Vierecke direkt weiterbearbeitet und überprüft werden können</w:t>
      </w:r>
      <w:r w:rsidR="00324EEA">
        <w:t xml:space="preserve"> (Potential „Phänomene erkunden“)</w:t>
      </w:r>
      <w:r>
        <w:t xml:space="preserve">. </w:t>
      </w:r>
    </w:p>
    <w:p w14:paraId="7B38789E" w14:textId="7141F6B4" w:rsidR="001E27E3" w:rsidRDefault="00324EEA" w:rsidP="00B956BB">
      <w:r>
        <w:t xml:space="preserve">Letztlich </w:t>
      </w:r>
      <w:r w:rsidR="001E27E3">
        <w:t>bietet das digitale Medium</w:t>
      </w:r>
      <w:r>
        <w:t>, wenn beispielsweise ein gemeinsames Dokument für das Sammeln korrekter und falsche Aussagen genutzt wird, die Möglichkeit</w:t>
      </w:r>
      <w:r w:rsidR="001E27E3">
        <w:t xml:space="preserve">, dass die Lernenden gegenseitig von ihren Fehlern lernen können. Es kann auch ein Austausch über die Reflexion oder die Begründung initiiert werden. </w:t>
      </w:r>
    </w:p>
    <w:p w14:paraId="00A916F5" w14:textId="0F4DF90C" w:rsidR="00D56471" w:rsidRDefault="00D56471" w:rsidP="00B956BB">
      <w:r>
        <w:t>Die Möglichkeit</w:t>
      </w:r>
      <w:r w:rsidR="00014BEF">
        <w:t>,</w:t>
      </w:r>
      <w:r>
        <w:t xml:space="preserve"> die verschiedenen </w:t>
      </w:r>
      <w:r w:rsidR="00324EEA">
        <w:t xml:space="preserve">Maße </w:t>
      </w:r>
      <w:r>
        <w:t xml:space="preserve">der Vierecke anzeigen zu lassen (Seiten- &amp; </w:t>
      </w:r>
      <w:proofErr w:type="spellStart"/>
      <w:r>
        <w:t>Diagonalenlängen</w:t>
      </w:r>
      <w:proofErr w:type="spellEnd"/>
      <w:r>
        <w:t>, Winkel) u</w:t>
      </w:r>
      <w:r w:rsidR="00014BEF">
        <w:t>nd</w:t>
      </w:r>
      <w:r>
        <w:t xml:space="preserve"> gleichzeitig innerhalb eines </w:t>
      </w:r>
      <w:r w:rsidR="00014BEF">
        <w:t>Typs</w:t>
      </w:r>
      <w:r>
        <w:t xml:space="preserve"> das Viereck beliebig zu ändern, gibt die Möglichkeit Ideen für eine Begründung bzw. Reflexion des Fehlers zu generieren.</w:t>
      </w:r>
    </w:p>
    <w:p w14:paraId="787DD881" w14:textId="56ACBEE5" w:rsidR="001E27E3" w:rsidRDefault="001E27E3" w:rsidP="00B956BB">
      <w:pPr>
        <w:rPr>
          <w:i/>
          <w:iCs/>
          <w:color w:val="4D898E"/>
        </w:rPr>
      </w:pPr>
      <w:r w:rsidRPr="001E27E3">
        <w:rPr>
          <w:i/>
          <w:iCs/>
          <w:color w:val="4D898E"/>
        </w:rPr>
        <w:t>Welche Fehler und Probleme könnte allein der Umgang mit de</w:t>
      </w:r>
      <w:r w:rsidR="00324EEA">
        <w:rPr>
          <w:i/>
          <w:iCs/>
          <w:color w:val="4D898E"/>
        </w:rPr>
        <w:t>m</w:t>
      </w:r>
      <w:r w:rsidRPr="001E27E3">
        <w:rPr>
          <w:i/>
          <w:iCs/>
          <w:color w:val="4D898E"/>
        </w:rPr>
        <w:t xml:space="preserve"> digitalen Medi</w:t>
      </w:r>
      <w:r w:rsidR="00324EEA">
        <w:rPr>
          <w:i/>
          <w:iCs/>
          <w:color w:val="4D898E"/>
        </w:rPr>
        <w:t>um</w:t>
      </w:r>
      <w:r w:rsidRPr="001E27E3">
        <w:rPr>
          <w:i/>
          <w:iCs/>
          <w:color w:val="4D898E"/>
        </w:rPr>
        <w:t xml:space="preserve"> hervorrufen?</w:t>
      </w:r>
    </w:p>
    <w:p w14:paraId="6DADD950" w14:textId="23E67C34" w:rsidR="001E27E3" w:rsidRDefault="00D56471" w:rsidP="00B956BB">
      <w:r>
        <w:lastRenderedPageBreak/>
        <w:t xml:space="preserve">Das GeoGebra-Sheet ist so gestaltet, dass wenig digitale Kompetenzen der Lernenden bei der Benutzung vorausgesetzt werden. Es müssen lediglich Buttons gedrückt oder Häkchen gesetzt werden. Mit gewissen Grunderfahrungen in GeoGebra sollte </w:t>
      </w:r>
      <w:proofErr w:type="gramStart"/>
      <w:r>
        <w:t>eine relativ</w:t>
      </w:r>
      <w:proofErr w:type="gramEnd"/>
      <w:r>
        <w:t xml:space="preserve"> problemfreie Bedienung möglich sein.</w:t>
      </w:r>
    </w:p>
    <w:p w14:paraId="55A43027" w14:textId="343E4BA5" w:rsidR="00D56471" w:rsidRPr="001E27E3" w:rsidRDefault="00D56471" w:rsidP="00B956BB">
      <w:r>
        <w:t xml:space="preserve">Der Umgang mit den kollaborativen Texteditoren bietet gewisse Schwierigkeiten. Gerade beim Kopieren und Einfügen der Vorlagen und beim Bearbeiten der Tabellen ist zu erwarten, dass Fehler passieren, indem zum Beispiel nur Teile kopiert werden oder Dinge gelöscht werden, die nicht gelöscht werden sollen. Diese Schwierigkeiten sind </w:t>
      </w:r>
      <w:r w:rsidR="00014BEF">
        <w:t>aber auch</w:t>
      </w:r>
      <w:r>
        <w:t xml:space="preserve"> Lernpotential, da der Umgang mit Texteditoren eine wichtige digitale Kompetenz ist.</w:t>
      </w:r>
    </w:p>
    <w:sectPr w:rsidR="00D56471" w:rsidRPr="001E27E3">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6140" w14:textId="77777777" w:rsidR="00F12DDC" w:rsidRDefault="00F12DDC" w:rsidP="00ED50B6">
      <w:pPr>
        <w:spacing w:after="0" w:line="240" w:lineRule="auto"/>
      </w:pPr>
      <w:r>
        <w:separator/>
      </w:r>
    </w:p>
  </w:endnote>
  <w:endnote w:type="continuationSeparator" w:id="0">
    <w:p w14:paraId="0AA437B4" w14:textId="77777777" w:rsidR="00F12DDC" w:rsidRDefault="00F12DDC" w:rsidP="00ED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Light">
    <w:panose1 w:val="020B03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bin Sketch">
    <w:altName w:val="Calibri"/>
    <w:charset w:val="00"/>
    <w:family w:val="swiss"/>
    <w:pitch w:val="variable"/>
    <w:sig w:usb0="800000AF" w:usb1="0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5EFB" w14:textId="7671A776" w:rsidR="00ED50B6" w:rsidRPr="00175965" w:rsidRDefault="00175965" w:rsidP="00175965">
    <w:pPr>
      <w:pStyle w:val="Fuzeile"/>
    </w:pPr>
    <w:bookmarkStart w:id="1" w:name="_Hlk120193950"/>
    <w:bookmarkStart w:id="2" w:name="_Hlk120193951"/>
    <w:r>
      <w:rPr>
        <w:rFonts w:eastAsia="Arial"/>
        <w:color w:val="000000"/>
        <w:sz w:val="18"/>
        <w:szCs w:val="24"/>
      </w:rPr>
      <w:t xml:space="preserve">Lizenzhinweis: </w:t>
    </w:r>
    <w:r w:rsidRPr="00C8160B">
      <w:rPr>
        <w:rFonts w:eastAsia="Arial"/>
        <w:i/>
        <w:iCs/>
        <w:color w:val="000000"/>
        <w:sz w:val="18"/>
        <w:szCs w:val="24"/>
      </w:rPr>
      <w:t>„Eigene Fehler reflektieren – BEBA-Strategie“</w:t>
    </w:r>
    <w:r>
      <w:rPr>
        <w:rFonts w:eastAsia="Arial"/>
        <w:color w:val="000000"/>
        <w:sz w:val="18"/>
        <w:szCs w:val="24"/>
      </w:rPr>
      <w:t xml:space="preserve">, erstellt von </w:t>
    </w:r>
    <w:hyperlink r:id="rId1" w:history="1">
      <w:r w:rsidRPr="00042AD2">
        <w:rPr>
          <w:rStyle w:val="Hyperlink"/>
          <w:rFonts w:eastAsia="Arial"/>
          <w:sz w:val="18"/>
          <w:szCs w:val="24"/>
        </w:rPr>
        <w:t xml:space="preserve">Timo </w:t>
      </w:r>
      <w:proofErr w:type="spellStart"/>
      <w:r w:rsidRPr="00042AD2">
        <w:rPr>
          <w:rStyle w:val="Hyperlink"/>
          <w:rFonts w:eastAsia="Arial"/>
          <w:sz w:val="18"/>
          <w:szCs w:val="24"/>
        </w:rPr>
        <w:t>Kosiol</w:t>
      </w:r>
      <w:proofErr w:type="spellEnd"/>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proofErr w:type="spellStart"/>
      <w:r w:rsidRPr="00F831AE">
        <w:rPr>
          <w:rStyle w:val="Hyperlink"/>
          <w:rFonts w:eastAsia="Arial"/>
          <w:sz w:val="18"/>
          <w:szCs w:val="24"/>
        </w:rPr>
        <w:t>DigitUS</w:t>
      </w:r>
      <w:proofErr w:type="spellEnd"/>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FAAE" w14:textId="77777777" w:rsidR="00F12DDC" w:rsidRDefault="00F12DDC" w:rsidP="00ED50B6">
      <w:pPr>
        <w:spacing w:after="0" w:line="240" w:lineRule="auto"/>
      </w:pPr>
      <w:r>
        <w:separator/>
      </w:r>
    </w:p>
  </w:footnote>
  <w:footnote w:type="continuationSeparator" w:id="0">
    <w:p w14:paraId="23F07A47" w14:textId="77777777" w:rsidR="00F12DDC" w:rsidRDefault="00F12DDC" w:rsidP="00ED5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63"/>
    <w:multiLevelType w:val="hybridMultilevel"/>
    <w:tmpl w:val="5246C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EC7A53"/>
    <w:multiLevelType w:val="hybridMultilevel"/>
    <w:tmpl w:val="45A8A0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0B71D0"/>
    <w:multiLevelType w:val="hybridMultilevel"/>
    <w:tmpl w:val="ED56C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F668D0"/>
    <w:multiLevelType w:val="hybridMultilevel"/>
    <w:tmpl w:val="9E387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372F56"/>
    <w:multiLevelType w:val="hybridMultilevel"/>
    <w:tmpl w:val="4B78B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22633B"/>
    <w:multiLevelType w:val="hybridMultilevel"/>
    <w:tmpl w:val="3EE06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F405B"/>
    <w:multiLevelType w:val="hybridMultilevel"/>
    <w:tmpl w:val="31643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383523"/>
    <w:multiLevelType w:val="hybridMultilevel"/>
    <w:tmpl w:val="08064044"/>
    <w:lvl w:ilvl="0" w:tplc="7084FF24">
      <w:numFmt w:val="bullet"/>
      <w:lvlText w:val="-"/>
      <w:lvlJc w:val="left"/>
      <w:pPr>
        <w:ind w:left="720" w:hanging="360"/>
      </w:pPr>
      <w:rPr>
        <w:rFonts w:ascii="Corbel Light" w:eastAsiaTheme="minorHAnsi" w:hAnsi="Corbel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564EAE"/>
    <w:multiLevelType w:val="hybridMultilevel"/>
    <w:tmpl w:val="597416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325DFA"/>
    <w:multiLevelType w:val="hybridMultilevel"/>
    <w:tmpl w:val="3A727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F91F00"/>
    <w:multiLevelType w:val="hybridMultilevel"/>
    <w:tmpl w:val="FF8AD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6D28D1"/>
    <w:multiLevelType w:val="hybridMultilevel"/>
    <w:tmpl w:val="4412B392"/>
    <w:lvl w:ilvl="0" w:tplc="E6CC9E58">
      <w:start w:val="1"/>
      <w:numFmt w:val="lowerLetter"/>
      <w:lvlText w:val="%1)"/>
      <w:lvlJc w:val="left"/>
      <w:pPr>
        <w:ind w:left="720" w:hanging="360"/>
      </w:pPr>
      <w:rPr>
        <w:rFonts w:hint="default"/>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DF8696F"/>
    <w:multiLevelType w:val="hybridMultilevel"/>
    <w:tmpl w:val="3EFE0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6F673B1"/>
    <w:multiLevelType w:val="hybridMultilevel"/>
    <w:tmpl w:val="951CB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09144C"/>
    <w:multiLevelType w:val="hybridMultilevel"/>
    <w:tmpl w:val="53986C38"/>
    <w:lvl w:ilvl="0" w:tplc="FFBA1D7C">
      <w:start w:val="1"/>
      <w:numFmt w:val="bullet"/>
      <w:lvlText w:val="•"/>
      <w:lvlJc w:val="left"/>
      <w:pPr>
        <w:tabs>
          <w:tab w:val="num" w:pos="720"/>
        </w:tabs>
        <w:ind w:left="720" w:hanging="360"/>
      </w:pPr>
      <w:rPr>
        <w:rFonts w:ascii="Arial" w:hAnsi="Arial" w:hint="default"/>
        <w:sz w:val="22"/>
        <w:szCs w:val="22"/>
      </w:rPr>
    </w:lvl>
    <w:lvl w:ilvl="1" w:tplc="AD201788" w:tentative="1">
      <w:start w:val="1"/>
      <w:numFmt w:val="bullet"/>
      <w:lvlText w:val="•"/>
      <w:lvlJc w:val="left"/>
      <w:pPr>
        <w:tabs>
          <w:tab w:val="num" w:pos="1440"/>
        </w:tabs>
        <w:ind w:left="1440" w:hanging="360"/>
      </w:pPr>
      <w:rPr>
        <w:rFonts w:ascii="Arial" w:hAnsi="Arial" w:hint="default"/>
      </w:rPr>
    </w:lvl>
    <w:lvl w:ilvl="2" w:tplc="265CFF5E" w:tentative="1">
      <w:start w:val="1"/>
      <w:numFmt w:val="bullet"/>
      <w:lvlText w:val="•"/>
      <w:lvlJc w:val="left"/>
      <w:pPr>
        <w:tabs>
          <w:tab w:val="num" w:pos="2160"/>
        </w:tabs>
        <w:ind w:left="2160" w:hanging="360"/>
      </w:pPr>
      <w:rPr>
        <w:rFonts w:ascii="Arial" w:hAnsi="Arial" w:hint="default"/>
      </w:rPr>
    </w:lvl>
    <w:lvl w:ilvl="3" w:tplc="7A2687A0" w:tentative="1">
      <w:start w:val="1"/>
      <w:numFmt w:val="bullet"/>
      <w:lvlText w:val="•"/>
      <w:lvlJc w:val="left"/>
      <w:pPr>
        <w:tabs>
          <w:tab w:val="num" w:pos="2880"/>
        </w:tabs>
        <w:ind w:left="2880" w:hanging="360"/>
      </w:pPr>
      <w:rPr>
        <w:rFonts w:ascii="Arial" w:hAnsi="Arial" w:hint="default"/>
      </w:rPr>
    </w:lvl>
    <w:lvl w:ilvl="4" w:tplc="7FD0C74A" w:tentative="1">
      <w:start w:val="1"/>
      <w:numFmt w:val="bullet"/>
      <w:lvlText w:val="•"/>
      <w:lvlJc w:val="left"/>
      <w:pPr>
        <w:tabs>
          <w:tab w:val="num" w:pos="3600"/>
        </w:tabs>
        <w:ind w:left="3600" w:hanging="360"/>
      </w:pPr>
      <w:rPr>
        <w:rFonts w:ascii="Arial" w:hAnsi="Arial" w:hint="default"/>
      </w:rPr>
    </w:lvl>
    <w:lvl w:ilvl="5" w:tplc="F60AAA02" w:tentative="1">
      <w:start w:val="1"/>
      <w:numFmt w:val="bullet"/>
      <w:lvlText w:val="•"/>
      <w:lvlJc w:val="left"/>
      <w:pPr>
        <w:tabs>
          <w:tab w:val="num" w:pos="4320"/>
        </w:tabs>
        <w:ind w:left="4320" w:hanging="360"/>
      </w:pPr>
      <w:rPr>
        <w:rFonts w:ascii="Arial" w:hAnsi="Arial" w:hint="default"/>
      </w:rPr>
    </w:lvl>
    <w:lvl w:ilvl="6" w:tplc="AC5E2938" w:tentative="1">
      <w:start w:val="1"/>
      <w:numFmt w:val="bullet"/>
      <w:lvlText w:val="•"/>
      <w:lvlJc w:val="left"/>
      <w:pPr>
        <w:tabs>
          <w:tab w:val="num" w:pos="5040"/>
        </w:tabs>
        <w:ind w:left="5040" w:hanging="360"/>
      </w:pPr>
      <w:rPr>
        <w:rFonts w:ascii="Arial" w:hAnsi="Arial" w:hint="default"/>
      </w:rPr>
    </w:lvl>
    <w:lvl w:ilvl="7" w:tplc="BE02C466" w:tentative="1">
      <w:start w:val="1"/>
      <w:numFmt w:val="bullet"/>
      <w:lvlText w:val="•"/>
      <w:lvlJc w:val="left"/>
      <w:pPr>
        <w:tabs>
          <w:tab w:val="num" w:pos="5760"/>
        </w:tabs>
        <w:ind w:left="5760" w:hanging="360"/>
      </w:pPr>
      <w:rPr>
        <w:rFonts w:ascii="Arial" w:hAnsi="Arial" w:hint="default"/>
      </w:rPr>
    </w:lvl>
    <w:lvl w:ilvl="8" w:tplc="133AD6C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134F24"/>
    <w:multiLevelType w:val="hybridMultilevel"/>
    <w:tmpl w:val="6ABE9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D26560"/>
    <w:multiLevelType w:val="hybridMultilevel"/>
    <w:tmpl w:val="A7CCD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5F73A5"/>
    <w:multiLevelType w:val="hybridMultilevel"/>
    <w:tmpl w:val="1C2AE0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8" w15:restartNumberingAfterBreak="0">
    <w:nsid w:val="35622B89"/>
    <w:multiLevelType w:val="hybridMultilevel"/>
    <w:tmpl w:val="B1C67BD8"/>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397744FA"/>
    <w:multiLevelType w:val="hybridMultilevel"/>
    <w:tmpl w:val="CDACF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A371265"/>
    <w:multiLevelType w:val="hybridMultilevel"/>
    <w:tmpl w:val="0CF8F282"/>
    <w:lvl w:ilvl="0" w:tplc="4768CEB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CB4B07"/>
    <w:multiLevelType w:val="hybridMultilevel"/>
    <w:tmpl w:val="46B4E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8F7DBE"/>
    <w:multiLevelType w:val="hybridMultilevel"/>
    <w:tmpl w:val="47DC13C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3" w15:restartNumberingAfterBreak="0">
    <w:nsid w:val="4FD013C5"/>
    <w:multiLevelType w:val="hybridMultilevel"/>
    <w:tmpl w:val="9F38D4AC"/>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4" w15:restartNumberingAfterBreak="0">
    <w:nsid w:val="50231806"/>
    <w:multiLevelType w:val="hybridMultilevel"/>
    <w:tmpl w:val="B3E61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217E0"/>
    <w:multiLevelType w:val="hybridMultilevel"/>
    <w:tmpl w:val="453A561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548120B4"/>
    <w:multiLevelType w:val="hybridMultilevel"/>
    <w:tmpl w:val="A0649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8D10866"/>
    <w:multiLevelType w:val="hybridMultilevel"/>
    <w:tmpl w:val="4A0A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77758D"/>
    <w:multiLevelType w:val="hybridMultilevel"/>
    <w:tmpl w:val="CDACF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EAC3E90"/>
    <w:multiLevelType w:val="hybridMultilevel"/>
    <w:tmpl w:val="4DE6F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1431C03"/>
    <w:multiLevelType w:val="hybridMultilevel"/>
    <w:tmpl w:val="C91CE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4B23DE4"/>
    <w:multiLevelType w:val="hybridMultilevel"/>
    <w:tmpl w:val="1F288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5291810"/>
    <w:multiLevelType w:val="hybridMultilevel"/>
    <w:tmpl w:val="2384F3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5DF7784"/>
    <w:multiLevelType w:val="hybridMultilevel"/>
    <w:tmpl w:val="CDCA4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7AE3F70"/>
    <w:multiLevelType w:val="hybridMultilevel"/>
    <w:tmpl w:val="B76894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B196EA8"/>
    <w:multiLevelType w:val="hybridMultilevel"/>
    <w:tmpl w:val="DE5AB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CF6579E"/>
    <w:multiLevelType w:val="hybridMultilevel"/>
    <w:tmpl w:val="05141B2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212623E"/>
    <w:multiLevelType w:val="hybridMultilevel"/>
    <w:tmpl w:val="81785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96C0416"/>
    <w:multiLevelType w:val="hybridMultilevel"/>
    <w:tmpl w:val="6466002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9" w15:restartNumberingAfterBreak="0">
    <w:nsid w:val="7A322203"/>
    <w:multiLevelType w:val="hybridMultilevel"/>
    <w:tmpl w:val="FC166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BF94266"/>
    <w:multiLevelType w:val="hybridMultilevel"/>
    <w:tmpl w:val="0AEE8A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1" w15:restartNumberingAfterBreak="0">
    <w:nsid w:val="7CAC23D7"/>
    <w:multiLevelType w:val="hybridMultilevel"/>
    <w:tmpl w:val="B596B7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A16B92"/>
    <w:multiLevelType w:val="hybridMultilevel"/>
    <w:tmpl w:val="4902232C"/>
    <w:lvl w:ilvl="0" w:tplc="8E90CD8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E0462C"/>
    <w:multiLevelType w:val="hybridMultilevel"/>
    <w:tmpl w:val="96AA5C8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4" w15:restartNumberingAfterBreak="0">
    <w:nsid w:val="7F802AB4"/>
    <w:multiLevelType w:val="hybridMultilevel"/>
    <w:tmpl w:val="F09E6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8405984">
    <w:abstractNumId w:val="15"/>
  </w:num>
  <w:num w:numId="2" w16cid:durableId="1279265155">
    <w:abstractNumId w:val="21"/>
  </w:num>
  <w:num w:numId="3" w16cid:durableId="1710718829">
    <w:abstractNumId w:val="32"/>
  </w:num>
  <w:num w:numId="4" w16cid:durableId="513106128">
    <w:abstractNumId w:val="0"/>
  </w:num>
  <w:num w:numId="5" w16cid:durableId="905215480">
    <w:abstractNumId w:val="35"/>
  </w:num>
  <w:num w:numId="6" w16cid:durableId="894392525">
    <w:abstractNumId w:val="25"/>
  </w:num>
  <w:num w:numId="7" w16cid:durableId="1812290767">
    <w:abstractNumId w:val="13"/>
  </w:num>
  <w:num w:numId="8" w16cid:durableId="373971374">
    <w:abstractNumId w:val="14"/>
  </w:num>
  <w:num w:numId="9" w16cid:durableId="900596837">
    <w:abstractNumId w:val="4"/>
  </w:num>
  <w:num w:numId="10" w16cid:durableId="319894687">
    <w:abstractNumId w:val="34"/>
  </w:num>
  <w:num w:numId="11" w16cid:durableId="490408102">
    <w:abstractNumId w:val="33"/>
  </w:num>
  <w:num w:numId="12" w16cid:durableId="224412499">
    <w:abstractNumId w:val="5"/>
  </w:num>
  <w:num w:numId="13" w16cid:durableId="1369721308">
    <w:abstractNumId w:val="9"/>
  </w:num>
  <w:num w:numId="14" w16cid:durableId="1036733318">
    <w:abstractNumId w:val="1"/>
  </w:num>
  <w:num w:numId="15" w16cid:durableId="131677113">
    <w:abstractNumId w:val="6"/>
  </w:num>
  <w:num w:numId="16" w16cid:durableId="2106270766">
    <w:abstractNumId w:val="31"/>
  </w:num>
  <w:num w:numId="17" w16cid:durableId="1878272937">
    <w:abstractNumId w:val="43"/>
  </w:num>
  <w:num w:numId="18" w16cid:durableId="209927624">
    <w:abstractNumId w:val="23"/>
  </w:num>
  <w:num w:numId="19" w16cid:durableId="2028173887">
    <w:abstractNumId w:val="17"/>
  </w:num>
  <w:num w:numId="20" w16cid:durableId="1590046050">
    <w:abstractNumId w:val="22"/>
  </w:num>
  <w:num w:numId="21" w16cid:durableId="1240168544">
    <w:abstractNumId w:val="38"/>
  </w:num>
  <w:num w:numId="22" w16cid:durableId="43406699">
    <w:abstractNumId w:val="40"/>
  </w:num>
  <w:num w:numId="23" w16cid:durableId="1822916506">
    <w:abstractNumId w:val="44"/>
  </w:num>
  <w:num w:numId="24" w16cid:durableId="381179969">
    <w:abstractNumId w:val="18"/>
  </w:num>
  <w:num w:numId="25" w16cid:durableId="843134779">
    <w:abstractNumId w:val="27"/>
  </w:num>
  <w:num w:numId="26" w16cid:durableId="1359351741">
    <w:abstractNumId w:val="10"/>
  </w:num>
  <w:num w:numId="27" w16cid:durableId="901066106">
    <w:abstractNumId w:val="24"/>
  </w:num>
  <w:num w:numId="28" w16cid:durableId="1447581754">
    <w:abstractNumId w:val="2"/>
  </w:num>
  <w:num w:numId="29" w16cid:durableId="21709077">
    <w:abstractNumId w:val="37"/>
  </w:num>
  <w:num w:numId="30" w16cid:durableId="2064670475">
    <w:abstractNumId w:val="30"/>
  </w:num>
  <w:num w:numId="31" w16cid:durableId="1143278326">
    <w:abstractNumId w:val="42"/>
  </w:num>
  <w:num w:numId="32" w16cid:durableId="1859466278">
    <w:abstractNumId w:val="16"/>
  </w:num>
  <w:num w:numId="33" w16cid:durableId="1233084639">
    <w:abstractNumId w:val="3"/>
  </w:num>
  <w:num w:numId="34" w16cid:durableId="752161149">
    <w:abstractNumId w:val="39"/>
  </w:num>
  <w:num w:numId="35" w16cid:durableId="789589030">
    <w:abstractNumId w:val="11"/>
  </w:num>
  <w:num w:numId="36" w16cid:durableId="1846895901">
    <w:abstractNumId w:val="19"/>
  </w:num>
  <w:num w:numId="37" w16cid:durableId="749349016">
    <w:abstractNumId w:val="28"/>
  </w:num>
  <w:num w:numId="38" w16cid:durableId="228924266">
    <w:abstractNumId w:val="29"/>
  </w:num>
  <w:num w:numId="39" w16cid:durableId="927613525">
    <w:abstractNumId w:val="8"/>
  </w:num>
  <w:num w:numId="40" w16cid:durableId="1351373147">
    <w:abstractNumId w:val="12"/>
  </w:num>
  <w:num w:numId="41" w16cid:durableId="92629054">
    <w:abstractNumId w:val="20"/>
  </w:num>
  <w:num w:numId="42" w16cid:durableId="422998465">
    <w:abstractNumId w:val="26"/>
  </w:num>
  <w:num w:numId="43" w16cid:durableId="945423954">
    <w:abstractNumId w:val="41"/>
  </w:num>
  <w:num w:numId="44" w16cid:durableId="1160266986">
    <w:abstractNumId w:val="7"/>
  </w:num>
  <w:num w:numId="45" w16cid:durableId="30212670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2A"/>
    <w:rsid w:val="00001D15"/>
    <w:rsid w:val="000024C5"/>
    <w:rsid w:val="00005C57"/>
    <w:rsid w:val="00014BEF"/>
    <w:rsid w:val="00015CD7"/>
    <w:rsid w:val="00022413"/>
    <w:rsid w:val="00022DF0"/>
    <w:rsid w:val="000749B5"/>
    <w:rsid w:val="00091ADD"/>
    <w:rsid w:val="0009462A"/>
    <w:rsid w:val="000952B3"/>
    <w:rsid w:val="00095EE0"/>
    <w:rsid w:val="000971F2"/>
    <w:rsid w:val="000A150C"/>
    <w:rsid w:val="000C2628"/>
    <w:rsid w:val="000E2463"/>
    <w:rsid w:val="0010234C"/>
    <w:rsid w:val="001248B0"/>
    <w:rsid w:val="00137B77"/>
    <w:rsid w:val="00151380"/>
    <w:rsid w:val="00175965"/>
    <w:rsid w:val="00182F78"/>
    <w:rsid w:val="00191140"/>
    <w:rsid w:val="00197472"/>
    <w:rsid w:val="001B4F8B"/>
    <w:rsid w:val="001B63F7"/>
    <w:rsid w:val="001C1C6A"/>
    <w:rsid w:val="001C21A2"/>
    <w:rsid w:val="001C2C05"/>
    <w:rsid w:val="001C4139"/>
    <w:rsid w:val="001C43E9"/>
    <w:rsid w:val="001C716E"/>
    <w:rsid w:val="001D0BC9"/>
    <w:rsid w:val="001D7C98"/>
    <w:rsid w:val="001E27E3"/>
    <w:rsid w:val="001E2945"/>
    <w:rsid w:val="00215FBD"/>
    <w:rsid w:val="002209E3"/>
    <w:rsid w:val="002329CA"/>
    <w:rsid w:val="002403E9"/>
    <w:rsid w:val="00281998"/>
    <w:rsid w:val="002967C3"/>
    <w:rsid w:val="00297362"/>
    <w:rsid w:val="002C0C14"/>
    <w:rsid w:val="002C4B0D"/>
    <w:rsid w:val="002D589E"/>
    <w:rsid w:val="002F2AC2"/>
    <w:rsid w:val="00313CF9"/>
    <w:rsid w:val="00324EEA"/>
    <w:rsid w:val="00352EF4"/>
    <w:rsid w:val="00360B46"/>
    <w:rsid w:val="003836A7"/>
    <w:rsid w:val="003949B8"/>
    <w:rsid w:val="003A4099"/>
    <w:rsid w:val="003B0CFD"/>
    <w:rsid w:val="003B1628"/>
    <w:rsid w:val="003E499B"/>
    <w:rsid w:val="00414EC9"/>
    <w:rsid w:val="00416CF2"/>
    <w:rsid w:val="00433E37"/>
    <w:rsid w:val="004438F0"/>
    <w:rsid w:val="004455B1"/>
    <w:rsid w:val="004762D4"/>
    <w:rsid w:val="0048135E"/>
    <w:rsid w:val="004867D0"/>
    <w:rsid w:val="0048704B"/>
    <w:rsid w:val="00493E08"/>
    <w:rsid w:val="004C6FF5"/>
    <w:rsid w:val="004D72B0"/>
    <w:rsid w:val="004D7470"/>
    <w:rsid w:val="004E451F"/>
    <w:rsid w:val="004E5603"/>
    <w:rsid w:val="004E658F"/>
    <w:rsid w:val="0050278A"/>
    <w:rsid w:val="0051393F"/>
    <w:rsid w:val="00513B95"/>
    <w:rsid w:val="00545429"/>
    <w:rsid w:val="00554B94"/>
    <w:rsid w:val="0058710F"/>
    <w:rsid w:val="005A28FC"/>
    <w:rsid w:val="005A3B0F"/>
    <w:rsid w:val="005A4F3C"/>
    <w:rsid w:val="005A50E8"/>
    <w:rsid w:val="005F2CD3"/>
    <w:rsid w:val="006002AC"/>
    <w:rsid w:val="00600A62"/>
    <w:rsid w:val="006135A2"/>
    <w:rsid w:val="0061554A"/>
    <w:rsid w:val="00626717"/>
    <w:rsid w:val="006541AF"/>
    <w:rsid w:val="0066250B"/>
    <w:rsid w:val="00666BE5"/>
    <w:rsid w:val="0068274F"/>
    <w:rsid w:val="006B02C1"/>
    <w:rsid w:val="006B0D66"/>
    <w:rsid w:val="006B30FF"/>
    <w:rsid w:val="006C44B9"/>
    <w:rsid w:val="006D0DA0"/>
    <w:rsid w:val="006F3E5E"/>
    <w:rsid w:val="006F6E3A"/>
    <w:rsid w:val="00704975"/>
    <w:rsid w:val="0071210F"/>
    <w:rsid w:val="007126A0"/>
    <w:rsid w:val="00726694"/>
    <w:rsid w:val="00752781"/>
    <w:rsid w:val="00752AAA"/>
    <w:rsid w:val="00781078"/>
    <w:rsid w:val="0078233A"/>
    <w:rsid w:val="00784536"/>
    <w:rsid w:val="007A02DF"/>
    <w:rsid w:val="007C496E"/>
    <w:rsid w:val="007E23AA"/>
    <w:rsid w:val="007E6E83"/>
    <w:rsid w:val="007F4217"/>
    <w:rsid w:val="00803847"/>
    <w:rsid w:val="008077CF"/>
    <w:rsid w:val="00813B2E"/>
    <w:rsid w:val="00836C7B"/>
    <w:rsid w:val="0087071C"/>
    <w:rsid w:val="008812AE"/>
    <w:rsid w:val="008903BE"/>
    <w:rsid w:val="0089441C"/>
    <w:rsid w:val="008D3FF2"/>
    <w:rsid w:val="008E0E07"/>
    <w:rsid w:val="008F7166"/>
    <w:rsid w:val="00900F7B"/>
    <w:rsid w:val="0090432D"/>
    <w:rsid w:val="009059BF"/>
    <w:rsid w:val="0093013A"/>
    <w:rsid w:val="00967428"/>
    <w:rsid w:val="00987520"/>
    <w:rsid w:val="00991A3D"/>
    <w:rsid w:val="00994CC3"/>
    <w:rsid w:val="00995830"/>
    <w:rsid w:val="00996BAA"/>
    <w:rsid w:val="009A096F"/>
    <w:rsid w:val="009A3E00"/>
    <w:rsid w:val="009B06DC"/>
    <w:rsid w:val="009D0576"/>
    <w:rsid w:val="009D24AF"/>
    <w:rsid w:val="009E4629"/>
    <w:rsid w:val="00A01E32"/>
    <w:rsid w:val="00A271EA"/>
    <w:rsid w:val="00A517B7"/>
    <w:rsid w:val="00A55295"/>
    <w:rsid w:val="00A67E16"/>
    <w:rsid w:val="00A813AD"/>
    <w:rsid w:val="00A93859"/>
    <w:rsid w:val="00AC5176"/>
    <w:rsid w:val="00AD14DE"/>
    <w:rsid w:val="00B228CE"/>
    <w:rsid w:val="00B305E7"/>
    <w:rsid w:val="00B36DFA"/>
    <w:rsid w:val="00B446C4"/>
    <w:rsid w:val="00B46AA9"/>
    <w:rsid w:val="00B51BEE"/>
    <w:rsid w:val="00B5238C"/>
    <w:rsid w:val="00B544EC"/>
    <w:rsid w:val="00B71386"/>
    <w:rsid w:val="00B928F0"/>
    <w:rsid w:val="00B956BB"/>
    <w:rsid w:val="00B96E60"/>
    <w:rsid w:val="00BB261E"/>
    <w:rsid w:val="00BC60CB"/>
    <w:rsid w:val="00BE74E6"/>
    <w:rsid w:val="00BF0497"/>
    <w:rsid w:val="00BF5366"/>
    <w:rsid w:val="00BF723B"/>
    <w:rsid w:val="00C03F6C"/>
    <w:rsid w:val="00C11AB3"/>
    <w:rsid w:val="00C15360"/>
    <w:rsid w:val="00C203C4"/>
    <w:rsid w:val="00C33448"/>
    <w:rsid w:val="00C72C0B"/>
    <w:rsid w:val="00C83BA9"/>
    <w:rsid w:val="00C9710D"/>
    <w:rsid w:val="00C97358"/>
    <w:rsid w:val="00CB35E8"/>
    <w:rsid w:val="00CB5FC1"/>
    <w:rsid w:val="00CC048D"/>
    <w:rsid w:val="00CC717F"/>
    <w:rsid w:val="00D13919"/>
    <w:rsid w:val="00D250E6"/>
    <w:rsid w:val="00D40FA7"/>
    <w:rsid w:val="00D446B9"/>
    <w:rsid w:val="00D56471"/>
    <w:rsid w:val="00D70030"/>
    <w:rsid w:val="00D7227F"/>
    <w:rsid w:val="00D7677A"/>
    <w:rsid w:val="00D811B4"/>
    <w:rsid w:val="00D81566"/>
    <w:rsid w:val="00DB0E2A"/>
    <w:rsid w:val="00DC255C"/>
    <w:rsid w:val="00DD0BA6"/>
    <w:rsid w:val="00DD4B96"/>
    <w:rsid w:val="00DE16E2"/>
    <w:rsid w:val="00DF1BC4"/>
    <w:rsid w:val="00DF5D34"/>
    <w:rsid w:val="00E00127"/>
    <w:rsid w:val="00E24953"/>
    <w:rsid w:val="00E3348F"/>
    <w:rsid w:val="00E44434"/>
    <w:rsid w:val="00E605C2"/>
    <w:rsid w:val="00E653F8"/>
    <w:rsid w:val="00E71046"/>
    <w:rsid w:val="00E774E9"/>
    <w:rsid w:val="00E77C3D"/>
    <w:rsid w:val="00E91E0D"/>
    <w:rsid w:val="00EA5BE2"/>
    <w:rsid w:val="00EB69DE"/>
    <w:rsid w:val="00EB77AF"/>
    <w:rsid w:val="00EC57A5"/>
    <w:rsid w:val="00EC6A5D"/>
    <w:rsid w:val="00ED50B6"/>
    <w:rsid w:val="00EF73EB"/>
    <w:rsid w:val="00F11D1C"/>
    <w:rsid w:val="00F12DDC"/>
    <w:rsid w:val="00F24CC6"/>
    <w:rsid w:val="00F45FF8"/>
    <w:rsid w:val="00F469CA"/>
    <w:rsid w:val="00F46E72"/>
    <w:rsid w:val="00F52173"/>
    <w:rsid w:val="00F52A8C"/>
    <w:rsid w:val="00F53B93"/>
    <w:rsid w:val="00F74AB4"/>
    <w:rsid w:val="00F82837"/>
    <w:rsid w:val="00F916CE"/>
    <w:rsid w:val="00F935E0"/>
    <w:rsid w:val="00F94151"/>
    <w:rsid w:val="00F945AE"/>
    <w:rsid w:val="00FB4915"/>
    <w:rsid w:val="00FC0CE1"/>
    <w:rsid w:val="00FC187A"/>
    <w:rsid w:val="00FC3374"/>
    <w:rsid w:val="00FD00F6"/>
    <w:rsid w:val="00FD32D9"/>
    <w:rsid w:val="00FF152A"/>
    <w:rsid w:val="00FF1CAB"/>
    <w:rsid w:val="00FF42FA"/>
    <w:rsid w:val="00FF7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8DC3"/>
  <w15:chartTrackingRefBased/>
  <w15:docId w15:val="{7FD0F501-D019-433B-8306-910D2FF6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48F"/>
    <w:rPr>
      <w:rFonts w:ascii="Corbel Light" w:hAnsi="Corbel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46C4"/>
    <w:pPr>
      <w:ind w:left="720"/>
      <w:contextualSpacing/>
    </w:pPr>
  </w:style>
  <w:style w:type="character" w:styleId="Hyperlink">
    <w:name w:val="Hyperlink"/>
    <w:basedOn w:val="Absatz-Standardschriftart"/>
    <w:uiPriority w:val="99"/>
    <w:unhideWhenUsed/>
    <w:rsid w:val="00F52A8C"/>
    <w:rPr>
      <w:color w:val="0563C1" w:themeColor="hyperlink"/>
      <w:u w:val="single"/>
    </w:rPr>
  </w:style>
  <w:style w:type="character" w:styleId="NichtaufgelsteErwhnung">
    <w:name w:val="Unresolved Mention"/>
    <w:basedOn w:val="Absatz-Standardschriftart"/>
    <w:uiPriority w:val="99"/>
    <w:semiHidden/>
    <w:unhideWhenUsed/>
    <w:rsid w:val="00F52A8C"/>
    <w:rPr>
      <w:color w:val="605E5C"/>
      <w:shd w:val="clear" w:color="auto" w:fill="E1DFDD"/>
    </w:rPr>
  </w:style>
  <w:style w:type="table" w:styleId="Tabellenraster">
    <w:name w:val="Table Grid"/>
    <w:basedOn w:val="NormaleTabelle"/>
    <w:uiPriority w:val="39"/>
    <w:rsid w:val="00F1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3348F"/>
    <w:pPr>
      <w:spacing w:after="0" w:line="240" w:lineRule="auto"/>
    </w:pPr>
    <w:rPr>
      <w:rFonts w:ascii="Corbel Light" w:hAnsi="Corbel Light"/>
    </w:rPr>
  </w:style>
  <w:style w:type="paragraph" w:styleId="Sprechblasentext">
    <w:name w:val="Balloon Text"/>
    <w:basedOn w:val="Standard"/>
    <w:link w:val="SprechblasentextZchn"/>
    <w:uiPriority w:val="99"/>
    <w:semiHidden/>
    <w:unhideWhenUsed/>
    <w:rsid w:val="00E444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434"/>
    <w:rPr>
      <w:rFonts w:ascii="Segoe UI" w:hAnsi="Segoe UI" w:cs="Segoe UI"/>
      <w:sz w:val="18"/>
      <w:szCs w:val="18"/>
    </w:rPr>
  </w:style>
  <w:style w:type="character" w:styleId="Kommentarzeichen">
    <w:name w:val="annotation reference"/>
    <w:basedOn w:val="Absatz-Standardschriftart"/>
    <w:uiPriority w:val="99"/>
    <w:semiHidden/>
    <w:unhideWhenUsed/>
    <w:rsid w:val="00987520"/>
    <w:rPr>
      <w:sz w:val="16"/>
      <w:szCs w:val="16"/>
    </w:rPr>
  </w:style>
  <w:style w:type="paragraph" w:styleId="Kommentartext">
    <w:name w:val="annotation text"/>
    <w:basedOn w:val="Standard"/>
    <w:link w:val="KommentartextZchn"/>
    <w:uiPriority w:val="99"/>
    <w:unhideWhenUsed/>
    <w:rsid w:val="00987520"/>
    <w:pPr>
      <w:spacing w:line="240" w:lineRule="auto"/>
    </w:pPr>
    <w:rPr>
      <w:sz w:val="20"/>
      <w:szCs w:val="20"/>
    </w:rPr>
  </w:style>
  <w:style w:type="character" w:customStyle="1" w:styleId="KommentartextZchn">
    <w:name w:val="Kommentartext Zchn"/>
    <w:basedOn w:val="Absatz-Standardschriftart"/>
    <w:link w:val="Kommentartext"/>
    <w:uiPriority w:val="99"/>
    <w:rsid w:val="00987520"/>
    <w:rPr>
      <w:sz w:val="20"/>
      <w:szCs w:val="20"/>
    </w:rPr>
  </w:style>
  <w:style w:type="paragraph" w:styleId="Kommentarthema">
    <w:name w:val="annotation subject"/>
    <w:basedOn w:val="Kommentartext"/>
    <w:next w:val="Kommentartext"/>
    <w:link w:val="KommentarthemaZchn"/>
    <w:uiPriority w:val="99"/>
    <w:semiHidden/>
    <w:unhideWhenUsed/>
    <w:rsid w:val="00987520"/>
    <w:rPr>
      <w:b/>
      <w:bCs/>
    </w:rPr>
  </w:style>
  <w:style w:type="character" w:customStyle="1" w:styleId="KommentarthemaZchn">
    <w:name w:val="Kommentarthema Zchn"/>
    <w:basedOn w:val="KommentartextZchn"/>
    <w:link w:val="Kommentarthema"/>
    <w:uiPriority w:val="99"/>
    <w:semiHidden/>
    <w:rsid w:val="00987520"/>
    <w:rPr>
      <w:b/>
      <w:bCs/>
      <w:sz w:val="20"/>
      <w:szCs w:val="20"/>
    </w:rPr>
  </w:style>
  <w:style w:type="paragraph" w:styleId="Kopfzeile">
    <w:name w:val="header"/>
    <w:basedOn w:val="Standard"/>
    <w:link w:val="KopfzeileZchn"/>
    <w:uiPriority w:val="99"/>
    <w:unhideWhenUsed/>
    <w:rsid w:val="00ED50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50B6"/>
  </w:style>
  <w:style w:type="paragraph" w:styleId="Fuzeile">
    <w:name w:val="footer"/>
    <w:basedOn w:val="Standard"/>
    <w:link w:val="FuzeileZchn"/>
    <w:uiPriority w:val="99"/>
    <w:unhideWhenUsed/>
    <w:rsid w:val="00ED50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0B6"/>
  </w:style>
  <w:style w:type="paragraph" w:customStyle="1" w:styleId="TableContents">
    <w:name w:val="Table Contents"/>
    <w:basedOn w:val="Standard"/>
    <w:rsid w:val="0048135E"/>
    <w:pPr>
      <w:widowControl w:val="0"/>
      <w:suppressLineNumbers/>
      <w:suppressAutoHyphens/>
      <w:spacing w:after="0" w:line="240" w:lineRule="auto"/>
    </w:pPr>
    <w:rPr>
      <w:rFonts w:ascii="Times New Roman" w:eastAsia="Times New Roman" w:hAnsi="Times New Roman" w:cs="Times New Roman"/>
      <w:sz w:val="20"/>
      <w:szCs w:val="20"/>
      <w:lang w:eastAsia="de-DE"/>
    </w:rPr>
  </w:style>
  <w:style w:type="character" w:styleId="Platzhaltertext">
    <w:name w:val="Placeholder Text"/>
    <w:basedOn w:val="Absatz-Standardschriftart"/>
    <w:uiPriority w:val="99"/>
    <w:semiHidden/>
    <w:rsid w:val="002209E3"/>
    <w:rPr>
      <w:color w:val="808080"/>
    </w:rPr>
  </w:style>
  <w:style w:type="character" w:styleId="BesuchterLink">
    <w:name w:val="FollowedHyperlink"/>
    <w:basedOn w:val="Absatz-Standardschriftart"/>
    <w:uiPriority w:val="99"/>
    <w:semiHidden/>
    <w:unhideWhenUsed/>
    <w:rsid w:val="008944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507585">
      <w:bodyDiv w:val="1"/>
      <w:marLeft w:val="0"/>
      <w:marRight w:val="0"/>
      <w:marTop w:val="0"/>
      <w:marBottom w:val="0"/>
      <w:divBdr>
        <w:top w:val="none" w:sz="0" w:space="0" w:color="auto"/>
        <w:left w:val="none" w:sz="0" w:space="0" w:color="auto"/>
        <w:bottom w:val="none" w:sz="0" w:space="0" w:color="auto"/>
        <w:right w:val="none" w:sz="0" w:space="0" w:color="auto"/>
      </w:divBdr>
    </w:div>
    <w:div w:id="20566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ub.ub.uni-muenchen.de/94227/1/Beispiel_Aussagen-Viereck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10412</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Kosiol;Matthias Mohr;Christian Lindermayer;Stefan Ufer</dc:creator>
  <cp:keywords/>
  <dc:description/>
  <cp:lastModifiedBy>Martin Schrobenhauser</cp:lastModifiedBy>
  <cp:revision>49</cp:revision>
  <dcterms:created xsi:type="dcterms:W3CDTF">2021-02-20T14:01:00Z</dcterms:created>
  <dcterms:modified xsi:type="dcterms:W3CDTF">2023-01-19T16:31:00Z</dcterms:modified>
</cp:coreProperties>
</file>