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061B6" w14:textId="45F160ED" w:rsidR="003A5372" w:rsidRPr="00334D34" w:rsidRDefault="003A5372" w:rsidP="00F63EB4">
      <w:pPr>
        <w:pStyle w:val="Titel"/>
        <w:rPr>
          <w:rFonts w:ascii="Corbel Light" w:hAnsi="Corbel Light"/>
          <w:b w:val="0"/>
          <w:bCs/>
          <w:sz w:val="72"/>
          <w:szCs w:val="72"/>
        </w:rPr>
      </w:pPr>
      <w:bookmarkStart w:id="0" w:name="_Hlk131581604"/>
      <w:r w:rsidRPr="00334D34">
        <w:rPr>
          <w:rFonts w:ascii="Corbel Light" w:hAnsi="Corbel Light"/>
          <w:b w:val="0"/>
          <w:bCs/>
          <w:sz w:val="72"/>
          <w:szCs w:val="72"/>
        </w:rPr>
        <w:t>Klausurtag 2</w:t>
      </w:r>
    </w:p>
    <w:p w14:paraId="495443C8" w14:textId="58204DD2" w:rsidR="00BD5BE5" w:rsidRPr="00F63EB4" w:rsidRDefault="00F63EB4" w:rsidP="003A5372">
      <w:pPr>
        <w:pStyle w:val="Titel"/>
      </w:pPr>
      <w:r w:rsidRPr="00F63EB4">
        <w:t>Materialübersicht für Lehrkräfte</w:t>
      </w:r>
      <w:bookmarkEnd w:id="0"/>
    </w:p>
    <w:tbl>
      <w:tblPr>
        <w:tblStyle w:val="Tabellenraster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28" w:type="dxa"/>
        </w:tblCellMar>
        <w:tblLook w:val="04A0" w:firstRow="1" w:lastRow="0" w:firstColumn="1" w:lastColumn="0" w:noHBand="0" w:noVBand="1"/>
      </w:tblPr>
      <w:tblGrid>
        <w:gridCol w:w="6795"/>
        <w:gridCol w:w="2267"/>
      </w:tblGrid>
      <w:tr w:rsidR="00457BF3" w:rsidRPr="00BD5BE5" w14:paraId="7D10B4CC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51E0FED9" w14:textId="4929DCCD" w:rsidR="00457BF3" w:rsidRPr="00F63EB4" w:rsidRDefault="00457BF3" w:rsidP="00F63EB4">
            <w:pPr>
              <w:pStyle w:val="berschrift1"/>
            </w:pPr>
            <w:r w:rsidRPr="00F63EB4">
              <w:t>Pyramidennetze erstellen:</w:t>
            </w:r>
          </w:p>
          <w:p w14:paraId="14483083" w14:textId="376141C6" w:rsidR="00F63EB4" w:rsidRPr="00F63EB4" w:rsidRDefault="00457BF3" w:rsidP="00F63EB4">
            <w:r w:rsidRPr="00F63EB4">
              <w:t>Die Schülerinnen und Schüler sollen möglichst viele Kandidaten unterschiedlicher Netze einer vierseitigen Pyramide darstellen. Versionen mit und ohne Nutzung der Shapes-App.</w:t>
            </w:r>
          </w:p>
          <w:p w14:paraId="14CE7932" w14:textId="3079CE5C" w:rsidR="00457BF3" w:rsidRPr="00F63EB4" w:rsidRDefault="00F63EB4" w:rsidP="00F63EB4">
            <w:pPr>
              <w:rPr>
                <w:rFonts w:cs="Calibri"/>
                <w:color w:val="000000"/>
              </w:rPr>
            </w:pPr>
            <w:r w:rsidRPr="00D32103">
              <w:rPr>
                <w:b/>
                <w:bCs/>
              </w:rPr>
              <w:t>Links:</w:t>
            </w:r>
            <w:r w:rsidRPr="00F63EB4">
              <w:tab/>
            </w:r>
            <w:hyperlink r:id="rId7" w:history="1">
              <w:r w:rsidRPr="00F63EB4">
                <w:rPr>
                  <w:rStyle w:val="Hyperlink"/>
                </w:rPr>
                <w:t>Material</w:t>
              </w:r>
            </w:hyperlink>
            <w:r w:rsidRPr="00F63EB4">
              <w:tab/>
            </w:r>
            <w:r w:rsidRPr="00F63EB4">
              <w:tab/>
            </w:r>
            <w:hyperlink r:id="rId8" w:history="1">
              <w:r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500C25BD" w14:textId="590A52C9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5CD1326D" wp14:editId="2C641B26">
                  <wp:extent cx="1163985" cy="864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8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F3" w:rsidRPr="00BD5BE5" w14:paraId="6CD2783A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31A94DD3" w14:textId="34D4A0D1" w:rsidR="00457BF3" w:rsidRPr="00F63EB4" w:rsidRDefault="00457BF3" w:rsidP="00F63EB4">
            <w:pPr>
              <w:pStyle w:val="berschrift1"/>
            </w:pPr>
            <w:r w:rsidRPr="00F63EB4">
              <w:t>Steigungsdreiecke verwenden:</w:t>
            </w:r>
          </w:p>
          <w:p w14:paraId="486EE411" w14:textId="29252ADD" w:rsidR="00F63EB4" w:rsidRPr="00F63EB4" w:rsidRDefault="00457BF3" w:rsidP="00F63EB4">
            <w:r w:rsidRPr="00F63EB4">
              <w:t>Die Schülerinnen und Schüler entwickeln Strategien zur Bestimmung der Steigung des Graphen linearer Funktionen. Versionen mit und ohne Nutzung eines GeoGebra-Sheets.</w:t>
            </w:r>
          </w:p>
          <w:p w14:paraId="5FE4FA4C" w14:textId="4C076365" w:rsidR="00457BF3" w:rsidRPr="00F63EB4" w:rsidRDefault="00D32103" w:rsidP="00F63EB4">
            <w:pPr>
              <w:rPr>
                <w:rFonts w:cs="Calibri"/>
                <w:color w:val="000000"/>
              </w:rPr>
            </w:pPr>
            <w:r w:rsidRPr="00D32103">
              <w:rPr>
                <w:b/>
                <w:bCs/>
              </w:rPr>
              <w:t>Links:</w:t>
            </w:r>
            <w:r w:rsidR="00F63EB4" w:rsidRPr="00F63EB4">
              <w:tab/>
            </w:r>
            <w:hyperlink r:id="rId11" w:history="1">
              <w:r w:rsidR="00F63EB4" w:rsidRPr="00F63EB4">
                <w:rPr>
                  <w:rStyle w:val="Hyperlink"/>
                </w:rPr>
                <w:t>Material</w:t>
              </w:r>
            </w:hyperlink>
            <w:r w:rsidR="00F63EB4" w:rsidRPr="00F63EB4">
              <w:tab/>
            </w:r>
            <w:r w:rsidR="00F63EB4" w:rsidRPr="00F63EB4">
              <w:tab/>
            </w:r>
            <w:hyperlink r:id="rId12" w:history="1">
              <w:r w:rsidR="00F63EB4"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6E6326C0" w14:textId="7B19591D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167CA7E5" wp14:editId="6EAB1ABC">
                  <wp:extent cx="1138800" cy="864000"/>
                  <wp:effectExtent l="0" t="0" r="444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F3" w:rsidRPr="00BD5BE5" w14:paraId="37D281F3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25451C7B" w14:textId="33B2EA28" w:rsidR="00457BF3" w:rsidRPr="00F63EB4" w:rsidRDefault="00457BF3" w:rsidP="00F63EB4">
            <w:pPr>
              <w:pStyle w:val="berschrift1"/>
            </w:pPr>
            <w:r w:rsidRPr="00F63EB4">
              <w:t>Steckbriefe unterschiedlicher Vierecktypen anfertigen:</w:t>
            </w:r>
          </w:p>
          <w:p w14:paraId="38DCD2A3" w14:textId="11EA2346" w:rsidR="00F63EB4" w:rsidRPr="00F63EB4" w:rsidRDefault="00457BF3" w:rsidP="00F63EB4">
            <w:r w:rsidRPr="00F63EB4">
              <w:t>Die Schülerinnen und Schüler stellen die Eigenschaften bestimmter Vierecktypen mithilfe von Steckbriefen dar und diskutieren ihre Ergebnisse in einem Forum.</w:t>
            </w:r>
          </w:p>
          <w:p w14:paraId="1E7266C5" w14:textId="10438A03" w:rsidR="00457BF3" w:rsidRPr="00F63EB4" w:rsidRDefault="00D32103" w:rsidP="00F63EB4">
            <w:pPr>
              <w:rPr>
                <w:rFonts w:cs="Calibri"/>
                <w:color w:val="000000"/>
              </w:rPr>
            </w:pPr>
            <w:r w:rsidRPr="00D32103">
              <w:rPr>
                <w:b/>
                <w:bCs/>
              </w:rPr>
              <w:t>Links:</w:t>
            </w:r>
            <w:r w:rsidR="00F63EB4" w:rsidRPr="00F63EB4">
              <w:tab/>
            </w:r>
            <w:hyperlink r:id="rId14" w:history="1">
              <w:r w:rsidR="00F63EB4" w:rsidRPr="00F63EB4">
                <w:rPr>
                  <w:rStyle w:val="Hyperlink"/>
                </w:rPr>
                <w:t>Material</w:t>
              </w:r>
            </w:hyperlink>
            <w:r w:rsidR="00F63EB4" w:rsidRPr="00F63EB4">
              <w:tab/>
            </w:r>
            <w:r w:rsidR="00F63EB4" w:rsidRPr="00F63EB4">
              <w:tab/>
            </w:r>
            <w:hyperlink r:id="rId15" w:history="1">
              <w:r w:rsidR="00F63EB4"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25DD5A00" w14:textId="406805EB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71B7CE5A" wp14:editId="652F46C0">
                  <wp:extent cx="1295318" cy="864000"/>
                  <wp:effectExtent l="0" t="0" r="635" b="0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1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F3" w:rsidRPr="00BD5BE5" w14:paraId="406B92AB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22136898" w14:textId="77777777" w:rsidR="00457BF3" w:rsidRPr="00F63EB4" w:rsidRDefault="00457BF3" w:rsidP="00F63EB4">
            <w:pPr>
              <w:pStyle w:val="berschrift1"/>
            </w:pPr>
            <w:r w:rsidRPr="00F63EB4">
              <w:t>Winkelhalbierende im Dreieck definieren:</w:t>
            </w:r>
          </w:p>
          <w:p w14:paraId="08B18985" w14:textId="5E57F6BD" w:rsidR="00F63EB4" w:rsidRPr="00F63EB4" w:rsidRDefault="00457BF3" w:rsidP="00F63EB4">
            <w:r w:rsidRPr="00F63EB4">
              <w:t>Die Schülerinnen und Schüler suchen im Internet nach unterschiedlichen Beschreibungen des Begriffs Winkelhalbierende und erstellen sich hiermit eine eigene Definition.</w:t>
            </w:r>
          </w:p>
          <w:p w14:paraId="7ACA3560" w14:textId="24F9C366" w:rsidR="00457BF3" w:rsidRPr="00F63EB4" w:rsidRDefault="00D32103" w:rsidP="00F63EB4">
            <w:pPr>
              <w:rPr>
                <w:rFonts w:cs="Calibri"/>
                <w:color w:val="000000"/>
              </w:rPr>
            </w:pPr>
            <w:r w:rsidRPr="00D32103">
              <w:rPr>
                <w:b/>
                <w:bCs/>
              </w:rPr>
              <w:t>Links:</w:t>
            </w:r>
            <w:r w:rsidR="00F63EB4" w:rsidRPr="00F63EB4">
              <w:tab/>
            </w:r>
            <w:hyperlink r:id="rId17" w:history="1">
              <w:r w:rsidR="00F63EB4" w:rsidRPr="00F63EB4">
                <w:rPr>
                  <w:rStyle w:val="Hyperlink"/>
                </w:rPr>
                <w:t>Material</w:t>
              </w:r>
            </w:hyperlink>
            <w:r w:rsidR="00F63EB4" w:rsidRPr="00F63EB4">
              <w:tab/>
            </w:r>
            <w:r w:rsidR="00F63EB4" w:rsidRPr="00F63EB4">
              <w:tab/>
            </w:r>
            <w:hyperlink r:id="rId18" w:history="1">
              <w:r w:rsidR="00F63EB4"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3A6E9C36" w14:textId="2D4FCF5B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69D28F3A" wp14:editId="34BFC1BA">
                  <wp:extent cx="1205230" cy="248285"/>
                  <wp:effectExtent l="0" t="0" r="0" b="0"/>
                  <wp:docPr id="6" name="Grafik 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F3" w:rsidRPr="00BD5BE5" w14:paraId="467B4689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03DE3DCD" w14:textId="77777777" w:rsidR="00457BF3" w:rsidRPr="00F63EB4" w:rsidRDefault="00457BF3" w:rsidP="00F63EB4">
            <w:pPr>
              <w:pStyle w:val="berschrift1"/>
            </w:pPr>
            <w:r w:rsidRPr="00F63EB4">
              <w:t>Lösungswege von linearen Gleichungssystemen vergleichen:</w:t>
            </w:r>
          </w:p>
          <w:p w14:paraId="4A795B06" w14:textId="6FA1A758" w:rsidR="00F63EB4" w:rsidRPr="00F63EB4" w:rsidRDefault="00457BF3" w:rsidP="00F63EB4">
            <w:r w:rsidRPr="00F63EB4">
              <w:t xml:space="preserve">Die Schülerinnen und Schüler analysieren Gleichungssysteme im Hinblick darauf, welche Strategie sinnvoller ist. Die Lösungsschritte werden durch die </w:t>
            </w:r>
            <w:proofErr w:type="spellStart"/>
            <w:r w:rsidRPr="00F63EB4">
              <w:t>photomath</w:t>
            </w:r>
            <w:proofErr w:type="spellEnd"/>
            <w:r w:rsidRPr="00F63EB4">
              <w:t>-App bestimmt.</w:t>
            </w:r>
          </w:p>
          <w:p w14:paraId="31D8942C" w14:textId="4D75DBFC" w:rsidR="00112F84" w:rsidRPr="00F63EB4" w:rsidRDefault="00D32103" w:rsidP="00F63EB4">
            <w:pPr>
              <w:rPr>
                <w:rFonts w:cs="Calibri"/>
                <w:color w:val="0563C1"/>
                <w:u w:val="single"/>
              </w:rPr>
            </w:pPr>
            <w:r w:rsidRPr="00D32103">
              <w:rPr>
                <w:b/>
                <w:bCs/>
              </w:rPr>
              <w:t>Links:</w:t>
            </w:r>
            <w:r w:rsidR="00F63EB4" w:rsidRPr="00F63EB4">
              <w:tab/>
            </w:r>
            <w:hyperlink r:id="rId20" w:history="1">
              <w:r w:rsidR="00F63EB4" w:rsidRPr="00F63EB4">
                <w:rPr>
                  <w:rStyle w:val="Hyperlink"/>
                </w:rPr>
                <w:t>Material</w:t>
              </w:r>
            </w:hyperlink>
            <w:r w:rsidR="00F63EB4" w:rsidRPr="00F63EB4">
              <w:tab/>
            </w:r>
            <w:r w:rsidR="00F63EB4" w:rsidRPr="00F63EB4">
              <w:tab/>
            </w:r>
            <w:hyperlink r:id="rId21" w:history="1">
              <w:r w:rsidR="00F63EB4"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5CB92989" w14:textId="54F4CF25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24257A5D" wp14:editId="5C0C0A52">
                  <wp:extent cx="1194435" cy="839470"/>
                  <wp:effectExtent l="0" t="0" r="571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F3" w:rsidRPr="00BD5BE5" w14:paraId="3C366D97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75CD8DC8" w14:textId="11C0203A" w:rsidR="00457BF3" w:rsidRPr="00F63EB4" w:rsidRDefault="00457BF3" w:rsidP="00F63EB4">
            <w:pPr>
              <w:pStyle w:val="berschrift1"/>
            </w:pPr>
            <w:r w:rsidRPr="00F63EB4">
              <w:t>Vierecksformen strukturieren</w:t>
            </w:r>
          </w:p>
          <w:p w14:paraId="03341479" w14:textId="279DD062" w:rsidR="00F63EB4" w:rsidRPr="00F63EB4" w:rsidRDefault="00457BF3" w:rsidP="00F63EB4">
            <w:r w:rsidRPr="00F63EB4">
              <w:t>Die Schülerinnen und Schüler visualisieren die Zusammenhänge unterschiedlicher Vierecktypen mithilfe einer PowerPoint-Vorlage.</w:t>
            </w:r>
          </w:p>
          <w:p w14:paraId="702773F0" w14:textId="71B75721" w:rsidR="00457BF3" w:rsidRPr="00F63EB4" w:rsidRDefault="00D32103" w:rsidP="00F63EB4">
            <w:pPr>
              <w:rPr>
                <w:rFonts w:cs="Calibri"/>
                <w:color w:val="000000"/>
              </w:rPr>
            </w:pPr>
            <w:r w:rsidRPr="00D32103">
              <w:rPr>
                <w:b/>
                <w:bCs/>
              </w:rPr>
              <w:t>Links:</w:t>
            </w:r>
            <w:r w:rsidR="00F63EB4" w:rsidRPr="00F63EB4">
              <w:tab/>
            </w:r>
            <w:hyperlink r:id="rId23" w:history="1">
              <w:r w:rsidR="00F63EB4" w:rsidRPr="00F63EB4">
                <w:rPr>
                  <w:rStyle w:val="Hyperlink"/>
                </w:rPr>
                <w:t>Material</w:t>
              </w:r>
            </w:hyperlink>
            <w:r w:rsidR="00F63EB4" w:rsidRPr="00F63EB4">
              <w:tab/>
            </w:r>
            <w:r w:rsidR="00F63EB4" w:rsidRPr="00F63EB4">
              <w:tab/>
            </w:r>
            <w:hyperlink r:id="rId24" w:history="1">
              <w:r w:rsidR="00F63EB4"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3497BCE5" w14:textId="2E290665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76E71267" wp14:editId="33DBDAEA">
                  <wp:extent cx="1205230" cy="793115"/>
                  <wp:effectExtent l="0" t="0" r="0" b="698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BF3" w:rsidRPr="00BD5BE5" w14:paraId="4499D745" w14:textId="77777777" w:rsidTr="00D32103">
        <w:trPr>
          <w:trHeight w:val="1361"/>
        </w:trPr>
        <w:tc>
          <w:tcPr>
            <w:tcW w:w="3749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0EB6CC0A" w14:textId="77777777" w:rsidR="00457BF3" w:rsidRPr="00F63EB4" w:rsidRDefault="00457BF3" w:rsidP="00F63EB4">
            <w:pPr>
              <w:pStyle w:val="berschrift1"/>
            </w:pPr>
            <w:r w:rsidRPr="00F63EB4">
              <w:t>Parameter von linearen Funktionen bestimmen</w:t>
            </w:r>
          </w:p>
          <w:p w14:paraId="175BB454" w14:textId="6C500B5A" w:rsidR="00F63EB4" w:rsidRPr="00F63EB4" w:rsidRDefault="00457BF3" w:rsidP="00F63EB4">
            <w:r w:rsidRPr="00F63EB4">
              <w:t>Die Schülerinnen und Schüler bestimmen die Parameter linearer Funktionen. Dabei erhalten sie Rückmeldung und gestufte Hilfen innerhalb des GeoGebra-Sheets.</w:t>
            </w:r>
          </w:p>
          <w:p w14:paraId="21DE9769" w14:textId="6B2F3FBD" w:rsidR="00457BF3" w:rsidRPr="00F63EB4" w:rsidRDefault="00D32103" w:rsidP="00F63EB4">
            <w:pPr>
              <w:rPr>
                <w:rFonts w:cs="Calibri"/>
                <w:color w:val="000000"/>
              </w:rPr>
            </w:pPr>
            <w:r w:rsidRPr="00D32103">
              <w:rPr>
                <w:b/>
                <w:bCs/>
              </w:rPr>
              <w:t>Links:</w:t>
            </w:r>
            <w:r w:rsidR="00F63EB4" w:rsidRPr="00F63EB4">
              <w:tab/>
            </w:r>
            <w:hyperlink r:id="rId26" w:history="1">
              <w:r w:rsidR="00F63EB4" w:rsidRPr="00F63EB4">
                <w:rPr>
                  <w:rStyle w:val="Hyperlink"/>
                </w:rPr>
                <w:t>Material</w:t>
              </w:r>
            </w:hyperlink>
            <w:r w:rsidR="00F63EB4" w:rsidRPr="00F63EB4">
              <w:tab/>
            </w:r>
            <w:r w:rsidR="00F63EB4" w:rsidRPr="00F63EB4">
              <w:tab/>
            </w:r>
            <w:hyperlink r:id="rId27" w:history="1">
              <w:r w:rsidR="00F63EB4" w:rsidRPr="00F63EB4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251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736353FC" w14:textId="309FBB1D" w:rsidR="00457BF3" w:rsidRPr="00BD5BE5" w:rsidRDefault="00457BF3" w:rsidP="00F63EB4">
            <w:pPr>
              <w:pStyle w:val="TableContents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7ADA2544" wp14:editId="410FC10B">
                  <wp:extent cx="1205230" cy="735965"/>
                  <wp:effectExtent l="0" t="0" r="0" b="69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12DF6" w14:textId="77777777" w:rsidR="007C7E38" w:rsidRDefault="007C7E38" w:rsidP="00F63EB4"/>
    <w:sectPr w:rsidR="007C7E38"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84D11" w14:textId="77777777" w:rsidR="00316AA7" w:rsidRDefault="00316AA7" w:rsidP="00F63EB4">
      <w:r>
        <w:separator/>
      </w:r>
    </w:p>
  </w:endnote>
  <w:endnote w:type="continuationSeparator" w:id="0">
    <w:p w14:paraId="653FCE20" w14:textId="77777777" w:rsidR="00316AA7" w:rsidRDefault="00316AA7" w:rsidP="00F63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 Sketch">
    <w:altName w:val="Calibri"/>
    <w:charset w:val="00"/>
    <w:family w:val="swiss"/>
    <w:pitch w:val="variable"/>
    <w:sig w:usb0="800000A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88466" w14:textId="1B5DF098" w:rsidR="00BD5BE5" w:rsidRPr="00394F40" w:rsidRDefault="00394F40" w:rsidP="00F63EB4">
    <w:pPr>
      <w:pStyle w:val="Fuzeile"/>
    </w:pPr>
    <w:bookmarkStart w:id="1" w:name="_Hlk131581409"/>
    <w:bookmarkStart w:id="2" w:name="_Hlk131581410"/>
    <w:r>
      <w:rPr>
        <w:rFonts w:eastAsia="Arial"/>
        <w:color w:val="000000"/>
        <w:sz w:val="18"/>
        <w:szCs w:val="24"/>
      </w:rPr>
      <w:t xml:space="preserve">Lizenzhinweis: </w:t>
    </w:r>
    <w:r>
      <w:rPr>
        <w:rFonts w:eastAsia="Arial"/>
        <w:i/>
        <w:iCs/>
        <w:color w:val="000000"/>
        <w:sz w:val="18"/>
        <w:szCs w:val="24"/>
      </w:rPr>
      <w:t>„Material</w:t>
    </w:r>
    <w:r w:rsidR="00F63EB4">
      <w:rPr>
        <w:rFonts w:eastAsia="Arial"/>
        <w:i/>
        <w:iCs/>
        <w:color w:val="000000"/>
        <w:sz w:val="18"/>
        <w:szCs w:val="24"/>
      </w:rPr>
      <w:t>übersicht</w:t>
    </w:r>
    <w:r>
      <w:rPr>
        <w:rFonts w:eastAsia="Arial"/>
        <w:i/>
        <w:iCs/>
        <w:color w:val="000000"/>
        <w:sz w:val="18"/>
        <w:szCs w:val="24"/>
      </w:rPr>
      <w:t xml:space="preserve"> für Lehrkräfte</w:t>
    </w:r>
    <w:r w:rsidR="00F63EB4">
      <w:rPr>
        <w:rFonts w:eastAsia="Arial"/>
        <w:i/>
        <w:iCs/>
        <w:color w:val="000000"/>
        <w:sz w:val="18"/>
        <w:szCs w:val="24"/>
      </w:rPr>
      <w:t xml:space="preserve"> – Klausurtag 2</w:t>
    </w:r>
    <w:r>
      <w:rPr>
        <w:rFonts w:eastAsia="Arial"/>
        <w:i/>
        <w:iCs/>
        <w:color w:val="000000"/>
        <w:sz w:val="18"/>
        <w:szCs w:val="24"/>
      </w:rPr>
      <w:t>“</w:t>
    </w:r>
    <w:r>
      <w:rPr>
        <w:rFonts w:eastAsia="Arial"/>
        <w:color w:val="000000"/>
        <w:sz w:val="18"/>
        <w:szCs w:val="24"/>
      </w:rPr>
      <w:t xml:space="preserve">, erstellt von </w:t>
    </w:r>
    <w:hyperlink r:id="rId1" w:tooltip="https://orcid.org/0000-0002-8386-5151" w:history="1">
      <w:r>
        <w:rPr>
          <w:rStyle w:val="Hyperlink"/>
          <w:rFonts w:eastAsia="Arial"/>
          <w:sz w:val="18"/>
          <w:szCs w:val="24"/>
        </w:rPr>
        <w:t>Timo Kosiol</w:t>
      </w:r>
    </w:hyperlink>
    <w:r>
      <w:rPr>
        <w:rFonts w:eastAsia="Arial"/>
        <w:color w:val="000000"/>
        <w:sz w:val="18"/>
        <w:szCs w:val="24"/>
      </w:rPr>
      <w:t xml:space="preserve">, </w:t>
    </w:r>
    <w:hyperlink r:id="rId2" w:tooltip="https://orcid.org/0000-0003-2828-6939" w:history="1">
      <w:r>
        <w:rPr>
          <w:rStyle w:val="Hyperlink"/>
          <w:rFonts w:eastAsia="Arial"/>
          <w:sz w:val="18"/>
          <w:szCs w:val="24"/>
        </w:rPr>
        <w:t>Matthias Mohr</w:t>
      </w:r>
    </w:hyperlink>
    <w:r>
      <w:rPr>
        <w:rFonts w:eastAsia="Arial"/>
        <w:color w:val="000000"/>
        <w:sz w:val="18"/>
        <w:szCs w:val="24"/>
      </w:rPr>
      <w:t xml:space="preserve">, </w:t>
    </w:r>
    <w:hyperlink r:id="rId3" w:tooltip="https://orcid.org/0000-0002-4017-3534" w:history="1">
      <w:r>
        <w:rPr>
          <w:rStyle w:val="Hyperlink"/>
          <w:rFonts w:eastAsia="Arial"/>
          <w:sz w:val="18"/>
          <w:szCs w:val="24"/>
        </w:rPr>
        <w:t>Christian Lindermayer</w:t>
      </w:r>
    </w:hyperlink>
    <w:r>
      <w:rPr>
        <w:rFonts w:eastAsia="Arial"/>
        <w:color w:val="000000"/>
        <w:sz w:val="18"/>
        <w:szCs w:val="24"/>
      </w:rPr>
      <w:t xml:space="preserve"> und </w:t>
    </w:r>
    <w:hyperlink r:id="rId4" w:tooltip="https://orcid.org/0000-0002-3187-3459" w:history="1">
      <w:r>
        <w:rPr>
          <w:rStyle w:val="Hyperlink"/>
          <w:rFonts w:eastAsia="Arial"/>
          <w:sz w:val="18"/>
          <w:szCs w:val="24"/>
        </w:rPr>
        <w:t>Stefan Ufer</w:t>
      </w:r>
    </w:hyperlink>
    <w:r>
      <w:rPr>
        <w:rFonts w:eastAsia="Arial"/>
        <w:color w:val="000000"/>
        <w:sz w:val="18"/>
        <w:szCs w:val="24"/>
      </w:rPr>
      <w:t xml:space="preserve"> im Projekt </w:t>
    </w:r>
    <w:hyperlink r:id="rId5" w:tooltip="https://nbn-resolving.org/urn:nbn:de:bvb:19-epub-93577-3" w:history="1">
      <w:r>
        <w:rPr>
          <w:rStyle w:val="Hyperlink"/>
          <w:rFonts w:eastAsia="Arial"/>
          <w:sz w:val="18"/>
          <w:szCs w:val="24"/>
        </w:rPr>
        <w:t>DigitUS</w:t>
      </w:r>
    </w:hyperlink>
    <w:r>
      <w:rPr>
        <w:rFonts w:eastAsia="Arial"/>
        <w:color w:val="000000"/>
        <w:sz w:val="18"/>
        <w:szCs w:val="24"/>
      </w:rPr>
      <w:t xml:space="preserve"> und lizensiert als </w:t>
    </w:r>
    <w:hyperlink r:id="rId6" w:tooltip="https://creativecommons.org/licenses/by-sa/4.0/deed.de" w:history="1">
      <w:r>
        <w:rPr>
          <w:rStyle w:val="Hyperlink"/>
          <w:rFonts w:eastAsia="Arial"/>
          <w:sz w:val="18"/>
          <w:szCs w:val="24"/>
        </w:rPr>
        <w:t>CC-BY-SA4.0</w:t>
      </w:r>
    </w:hyperlink>
    <w:r>
      <w:rPr>
        <w:rFonts w:eastAsia="Arial"/>
        <w:color w:val="000000"/>
        <w:sz w:val="18"/>
        <w:szCs w:val="24"/>
      </w:rPr>
      <w:t>.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4BC27" w14:textId="77777777" w:rsidR="00316AA7" w:rsidRDefault="00316AA7" w:rsidP="00F63EB4">
      <w:r>
        <w:separator/>
      </w:r>
    </w:p>
  </w:footnote>
  <w:footnote w:type="continuationSeparator" w:id="0">
    <w:p w14:paraId="66A4B44A" w14:textId="77777777" w:rsidR="00316AA7" w:rsidRDefault="00316AA7" w:rsidP="00F63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0349"/>
    <w:multiLevelType w:val="hybridMultilevel"/>
    <w:tmpl w:val="F390720A"/>
    <w:lvl w:ilvl="0" w:tplc="84D8B6D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4213A"/>
    <w:multiLevelType w:val="hybridMultilevel"/>
    <w:tmpl w:val="B1BE4428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96A826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A306D"/>
    <w:multiLevelType w:val="hybridMultilevel"/>
    <w:tmpl w:val="134A566A"/>
    <w:lvl w:ilvl="0" w:tplc="7DEAFDE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5602F"/>
    <w:multiLevelType w:val="hybridMultilevel"/>
    <w:tmpl w:val="1C1493B8"/>
    <w:lvl w:ilvl="0" w:tplc="0407000F">
      <w:start w:val="1"/>
      <w:numFmt w:val="decimal"/>
      <w:lvlText w:val="%1."/>
      <w:lvlJc w:val="left"/>
      <w:pPr>
        <w:ind w:left="747" w:hanging="360"/>
      </w:pPr>
    </w:lvl>
    <w:lvl w:ilvl="1" w:tplc="04070019" w:tentative="1">
      <w:start w:val="1"/>
      <w:numFmt w:val="lowerLetter"/>
      <w:lvlText w:val="%2."/>
      <w:lvlJc w:val="left"/>
      <w:pPr>
        <w:ind w:left="1467" w:hanging="360"/>
      </w:pPr>
    </w:lvl>
    <w:lvl w:ilvl="2" w:tplc="0407001B" w:tentative="1">
      <w:start w:val="1"/>
      <w:numFmt w:val="lowerRoman"/>
      <w:lvlText w:val="%3."/>
      <w:lvlJc w:val="right"/>
      <w:pPr>
        <w:ind w:left="2187" w:hanging="180"/>
      </w:pPr>
    </w:lvl>
    <w:lvl w:ilvl="3" w:tplc="0407000F" w:tentative="1">
      <w:start w:val="1"/>
      <w:numFmt w:val="decimal"/>
      <w:lvlText w:val="%4."/>
      <w:lvlJc w:val="left"/>
      <w:pPr>
        <w:ind w:left="2907" w:hanging="360"/>
      </w:pPr>
    </w:lvl>
    <w:lvl w:ilvl="4" w:tplc="04070019" w:tentative="1">
      <w:start w:val="1"/>
      <w:numFmt w:val="lowerLetter"/>
      <w:lvlText w:val="%5."/>
      <w:lvlJc w:val="left"/>
      <w:pPr>
        <w:ind w:left="3627" w:hanging="360"/>
      </w:pPr>
    </w:lvl>
    <w:lvl w:ilvl="5" w:tplc="0407001B" w:tentative="1">
      <w:start w:val="1"/>
      <w:numFmt w:val="lowerRoman"/>
      <w:lvlText w:val="%6."/>
      <w:lvlJc w:val="right"/>
      <w:pPr>
        <w:ind w:left="4347" w:hanging="180"/>
      </w:pPr>
    </w:lvl>
    <w:lvl w:ilvl="6" w:tplc="0407000F" w:tentative="1">
      <w:start w:val="1"/>
      <w:numFmt w:val="decimal"/>
      <w:lvlText w:val="%7."/>
      <w:lvlJc w:val="left"/>
      <w:pPr>
        <w:ind w:left="5067" w:hanging="360"/>
      </w:pPr>
    </w:lvl>
    <w:lvl w:ilvl="7" w:tplc="04070019" w:tentative="1">
      <w:start w:val="1"/>
      <w:numFmt w:val="lowerLetter"/>
      <w:lvlText w:val="%8."/>
      <w:lvlJc w:val="left"/>
      <w:pPr>
        <w:ind w:left="5787" w:hanging="360"/>
      </w:pPr>
    </w:lvl>
    <w:lvl w:ilvl="8" w:tplc="0407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4" w15:restartNumberingAfterBreak="0">
    <w:nsid w:val="24934269"/>
    <w:multiLevelType w:val="hybridMultilevel"/>
    <w:tmpl w:val="D78A43F0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B5AB5"/>
    <w:multiLevelType w:val="hybridMultilevel"/>
    <w:tmpl w:val="11FE8EEC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96A826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84CBB"/>
    <w:multiLevelType w:val="hybridMultilevel"/>
    <w:tmpl w:val="1B7CE9BA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42341"/>
    <w:multiLevelType w:val="hybridMultilevel"/>
    <w:tmpl w:val="507E6FD0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81519"/>
    <w:multiLevelType w:val="hybridMultilevel"/>
    <w:tmpl w:val="3E2218C0"/>
    <w:lvl w:ilvl="0" w:tplc="83A0EF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F5AD8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A2C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4204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6006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FC1C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859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7049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E7CD3"/>
    <w:multiLevelType w:val="hybridMultilevel"/>
    <w:tmpl w:val="18802DA4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96A826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67865"/>
    <w:multiLevelType w:val="hybridMultilevel"/>
    <w:tmpl w:val="2D16EC3A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529CE"/>
    <w:multiLevelType w:val="hybridMultilevel"/>
    <w:tmpl w:val="3446BFA4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B6E42"/>
    <w:multiLevelType w:val="hybridMultilevel"/>
    <w:tmpl w:val="A972F702"/>
    <w:lvl w:ilvl="0" w:tplc="96A8265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42169"/>
    <w:multiLevelType w:val="hybridMultilevel"/>
    <w:tmpl w:val="0040E9FA"/>
    <w:lvl w:ilvl="0" w:tplc="96A82658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227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23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45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A0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02F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B05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1E7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4E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96672057">
    <w:abstractNumId w:val="8"/>
  </w:num>
  <w:num w:numId="2" w16cid:durableId="553585695">
    <w:abstractNumId w:val="6"/>
  </w:num>
  <w:num w:numId="3" w16cid:durableId="1946884603">
    <w:abstractNumId w:val="4"/>
  </w:num>
  <w:num w:numId="4" w16cid:durableId="990405114">
    <w:abstractNumId w:val="10"/>
  </w:num>
  <w:num w:numId="5" w16cid:durableId="555121011">
    <w:abstractNumId w:val="7"/>
  </w:num>
  <w:num w:numId="6" w16cid:durableId="992491911">
    <w:abstractNumId w:val="13"/>
  </w:num>
  <w:num w:numId="7" w16cid:durableId="986590997">
    <w:abstractNumId w:val="11"/>
  </w:num>
  <w:num w:numId="8" w16cid:durableId="1608538672">
    <w:abstractNumId w:val="9"/>
  </w:num>
  <w:num w:numId="9" w16cid:durableId="1137527108">
    <w:abstractNumId w:val="12"/>
  </w:num>
  <w:num w:numId="10" w16cid:durableId="1717201415">
    <w:abstractNumId w:val="1"/>
  </w:num>
  <w:num w:numId="11" w16cid:durableId="1025138834">
    <w:abstractNumId w:val="0"/>
  </w:num>
  <w:num w:numId="12" w16cid:durableId="1960723859">
    <w:abstractNumId w:val="5"/>
  </w:num>
  <w:num w:numId="13" w16cid:durableId="627203032">
    <w:abstractNumId w:val="3"/>
  </w:num>
  <w:num w:numId="14" w16cid:durableId="127186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BE5"/>
    <w:rsid w:val="0000287A"/>
    <w:rsid w:val="00032B89"/>
    <w:rsid w:val="00094AB7"/>
    <w:rsid w:val="000A6E9F"/>
    <w:rsid w:val="001103EF"/>
    <w:rsid w:val="00112F84"/>
    <w:rsid w:val="00127445"/>
    <w:rsid w:val="00144736"/>
    <w:rsid w:val="00145B84"/>
    <w:rsid w:val="001A5A62"/>
    <w:rsid w:val="001B3F8B"/>
    <w:rsid w:val="001B47CB"/>
    <w:rsid w:val="00222B24"/>
    <w:rsid w:val="00233B69"/>
    <w:rsid w:val="00237147"/>
    <w:rsid w:val="00240754"/>
    <w:rsid w:val="0027766D"/>
    <w:rsid w:val="002C5CB4"/>
    <w:rsid w:val="00316AA7"/>
    <w:rsid w:val="00334D34"/>
    <w:rsid w:val="003365CE"/>
    <w:rsid w:val="00337F77"/>
    <w:rsid w:val="00361871"/>
    <w:rsid w:val="00394F40"/>
    <w:rsid w:val="003A5372"/>
    <w:rsid w:val="003C5CBA"/>
    <w:rsid w:val="003D7A94"/>
    <w:rsid w:val="003F12D1"/>
    <w:rsid w:val="0041153D"/>
    <w:rsid w:val="00440B61"/>
    <w:rsid w:val="00457BF3"/>
    <w:rsid w:val="004D28C5"/>
    <w:rsid w:val="004F5FAD"/>
    <w:rsid w:val="00507EA6"/>
    <w:rsid w:val="0051714D"/>
    <w:rsid w:val="00534FAA"/>
    <w:rsid w:val="005520EA"/>
    <w:rsid w:val="00577E45"/>
    <w:rsid w:val="00593809"/>
    <w:rsid w:val="005F20C2"/>
    <w:rsid w:val="00616F7D"/>
    <w:rsid w:val="006243DA"/>
    <w:rsid w:val="00641C63"/>
    <w:rsid w:val="006C29F5"/>
    <w:rsid w:val="006D02BA"/>
    <w:rsid w:val="0070066B"/>
    <w:rsid w:val="00783F34"/>
    <w:rsid w:val="00785DDA"/>
    <w:rsid w:val="00785E18"/>
    <w:rsid w:val="00785FFB"/>
    <w:rsid w:val="0079101E"/>
    <w:rsid w:val="007C7E38"/>
    <w:rsid w:val="007E0D6B"/>
    <w:rsid w:val="00810B66"/>
    <w:rsid w:val="00810E6D"/>
    <w:rsid w:val="0082500A"/>
    <w:rsid w:val="00835E39"/>
    <w:rsid w:val="008B701B"/>
    <w:rsid w:val="008C7F9D"/>
    <w:rsid w:val="008E5303"/>
    <w:rsid w:val="008F10F2"/>
    <w:rsid w:val="00907688"/>
    <w:rsid w:val="00975C08"/>
    <w:rsid w:val="009F4F07"/>
    <w:rsid w:val="00A254B3"/>
    <w:rsid w:val="00A82D14"/>
    <w:rsid w:val="00AD203E"/>
    <w:rsid w:val="00AE39D9"/>
    <w:rsid w:val="00B86F23"/>
    <w:rsid w:val="00B96B13"/>
    <w:rsid w:val="00BA0B6C"/>
    <w:rsid w:val="00BB0AA2"/>
    <w:rsid w:val="00BB1FAE"/>
    <w:rsid w:val="00BC0F86"/>
    <w:rsid w:val="00BD5BE5"/>
    <w:rsid w:val="00C34B5E"/>
    <w:rsid w:val="00C42883"/>
    <w:rsid w:val="00C52B27"/>
    <w:rsid w:val="00C75DF3"/>
    <w:rsid w:val="00CA43C3"/>
    <w:rsid w:val="00CC393A"/>
    <w:rsid w:val="00CD7D39"/>
    <w:rsid w:val="00CE7749"/>
    <w:rsid w:val="00D27BDC"/>
    <w:rsid w:val="00D32103"/>
    <w:rsid w:val="00D34021"/>
    <w:rsid w:val="00D76BFC"/>
    <w:rsid w:val="00DB2B94"/>
    <w:rsid w:val="00DF5411"/>
    <w:rsid w:val="00E10439"/>
    <w:rsid w:val="00E21F6B"/>
    <w:rsid w:val="00E5665C"/>
    <w:rsid w:val="00E62619"/>
    <w:rsid w:val="00E64389"/>
    <w:rsid w:val="00E76F43"/>
    <w:rsid w:val="00F44C6D"/>
    <w:rsid w:val="00F6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ECB0B"/>
  <w15:chartTrackingRefBased/>
  <w15:docId w15:val="{057062B2-9267-4BC8-8EA3-B891DB53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3EB4"/>
    <w:pPr>
      <w:spacing w:after="120"/>
    </w:pPr>
    <w:rPr>
      <w:rFonts w:ascii="Corbel Light" w:eastAsiaTheme="minorEastAsia" w:hAnsi="Corbel Light"/>
      <w:color w:val="000000" w:themeColor="text1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3EB4"/>
    <w:pPr>
      <w:spacing w:after="6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D5BE5"/>
    <w:pPr>
      <w:spacing w:line="276" w:lineRule="auto"/>
      <w:ind w:left="720"/>
      <w:contextualSpacing/>
    </w:pPr>
    <w:rPr>
      <w:sz w:val="21"/>
      <w:szCs w:val="21"/>
    </w:rPr>
  </w:style>
  <w:style w:type="table" w:styleId="Tabellenraster">
    <w:name w:val="Table Grid"/>
    <w:basedOn w:val="NormaleTabelle"/>
    <w:uiPriority w:val="39"/>
    <w:rsid w:val="00BD5BE5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rd"/>
    <w:rsid w:val="00BD5B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BD5BE5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5B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D5BE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BD5BE5"/>
    <w:rPr>
      <w:rFonts w:eastAsiaTheme="minorEastAs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5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5BE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D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5BE5"/>
  </w:style>
  <w:style w:type="paragraph" w:styleId="Fuzeile">
    <w:name w:val="footer"/>
    <w:basedOn w:val="Standard"/>
    <w:link w:val="FuzeileZchn"/>
    <w:uiPriority w:val="99"/>
    <w:unhideWhenUsed/>
    <w:rsid w:val="00BD5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BD5BE5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714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07EA6"/>
    <w:rPr>
      <w:rFonts w:eastAsiaTheme="minorHAns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07EA6"/>
    <w:rPr>
      <w:rFonts w:eastAsiaTheme="minorEastAsia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27445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F10F2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3EB4"/>
    <w:rPr>
      <w:rFonts w:ascii="Corbel Light" w:eastAsiaTheme="minorEastAsia" w:hAnsi="Corbel Light"/>
      <w:b/>
      <w:bCs/>
      <w:color w:val="000000" w:themeColor="text1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F63EB4"/>
    <w:pPr>
      <w:jc w:val="right"/>
    </w:pPr>
    <w:rPr>
      <w:rFonts w:ascii="Cabin Sketch" w:hAnsi="Cabin Sketch"/>
      <w:b/>
      <w:color w:val="4D898E"/>
      <w:sz w:val="60"/>
    </w:rPr>
  </w:style>
  <w:style w:type="character" w:customStyle="1" w:styleId="TitelZchn">
    <w:name w:val="Titel Zchn"/>
    <w:basedOn w:val="Absatz-Standardschriftart"/>
    <w:link w:val="Titel"/>
    <w:uiPriority w:val="10"/>
    <w:rsid w:val="00F63EB4"/>
    <w:rPr>
      <w:rFonts w:ascii="Cabin Sketch" w:eastAsiaTheme="minorEastAsia" w:hAnsi="Cabin Sketch"/>
      <w:b/>
      <w:color w:val="4D898E"/>
      <w:sz w:val="6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63EB4"/>
    <w:pPr>
      <w:spacing w:after="240"/>
      <w:jc w:val="right"/>
    </w:pPr>
    <w:rPr>
      <w:color w:val="4D898E"/>
      <w:sz w:val="56"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3EB4"/>
    <w:rPr>
      <w:rFonts w:ascii="Corbel Light" w:eastAsiaTheme="minorEastAsia" w:hAnsi="Corbel Light"/>
      <w:color w:val="4D898E"/>
      <w:sz w:val="5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ub.ub.uni-muenchen.de/94248/1/Beispiel_Pyramidennetze-erstellen_Mult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pub.ub.uni-muenchen.de/94256/1/Beispiel_Definitionen-Winkelhalbierende_Mult.docx" TargetMode="External"/><Relationship Id="rId26" Type="http://schemas.openxmlformats.org/officeDocument/2006/relationships/hyperlink" Target="https://epub.ub.uni-muenchen.de/94231/1/Beispiel_Parameter-LinFk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pub.ub.uni-muenchen.de/94252/1/Beispiel_Loesungswege-LGS_Mult.docx" TargetMode="External"/><Relationship Id="rId7" Type="http://schemas.openxmlformats.org/officeDocument/2006/relationships/hyperlink" Target="https://epub.ub.uni-muenchen.de/94232/1/Beispiel_Pyramidennetze-erstellen.html" TargetMode="External"/><Relationship Id="rId12" Type="http://schemas.openxmlformats.org/officeDocument/2006/relationships/hyperlink" Target="https://epub.ub.uni-muenchen.de/94245/1/Beispiel_Steigungsdreiecke-verwenden_Mult.docx" TargetMode="External"/><Relationship Id="rId17" Type="http://schemas.openxmlformats.org/officeDocument/2006/relationships/hyperlink" Target="https://epub.ub.uni-muenchen.de/94228/1/Beispiel_Definitionen-Winkelhalbierende.html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epub.ub.uni-muenchen.de/94230/1/Beispiel_Loesungswege-LGS.html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ub.ub.uni-muenchen.de/94236/1/Beispiel_Steigungsdreiecke-verwenden.html" TargetMode="External"/><Relationship Id="rId24" Type="http://schemas.openxmlformats.org/officeDocument/2006/relationships/hyperlink" Target="https://epub.ub.uni-muenchen.de/94242/1/Beispiel_Vierecksformen-strukturieren_Mult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pub.ub.uni-muenchen.de/94247/1/Beispiel_Steckbriefe-Vierecke_Mult.docx" TargetMode="External"/><Relationship Id="rId23" Type="http://schemas.openxmlformats.org/officeDocument/2006/relationships/hyperlink" Target="https://epub.ub.uni-muenchen.de/94241/1/Beispiel_Vierecksformen-strukturieren.html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2.sv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epub.ub.uni-muenchen.de/94233/1/Beispiel_Steckbriefe-Vierecke.html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epub.ub.uni-muenchen.de/94251/1/Beispiel_Parameter-LinFkt_Mult.docx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rcid.org/0000-0002-4017-3534" TargetMode="External"/><Relationship Id="rId2" Type="http://schemas.openxmlformats.org/officeDocument/2006/relationships/hyperlink" Target="https://orcid.org/0000-0003-2828-6939" TargetMode="External"/><Relationship Id="rId1" Type="http://schemas.openxmlformats.org/officeDocument/2006/relationships/hyperlink" Target="https://orcid.org/0000-0002-8386-5151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hyperlink" Target="https://nbn-resolving.org/urn:nbn:de:bvb:19-epub-93577-3" TargetMode="External"/><Relationship Id="rId4" Type="http://schemas.openxmlformats.org/officeDocument/2006/relationships/hyperlink" Target="https://orcid.org/0000-0002-3187-3459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Mohr, Matthias</cp:lastModifiedBy>
  <cp:revision>34</cp:revision>
  <dcterms:created xsi:type="dcterms:W3CDTF">2021-03-02T14:50:00Z</dcterms:created>
  <dcterms:modified xsi:type="dcterms:W3CDTF">2023-04-05T11:26:00Z</dcterms:modified>
</cp:coreProperties>
</file>